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1BE12" w14:textId="77777777" w:rsidR="002715F2" w:rsidRPr="008D6AC5" w:rsidRDefault="002844E8" w:rsidP="002715F2">
      <w:pPr>
        <w:jc w:val="center"/>
        <w:rPr>
          <w:rFonts w:asciiTheme="majorHAnsi" w:eastAsia="Arial Unicode MS" w:hAnsiTheme="majorHAnsi" w:cs="Arial Unicode MS"/>
          <w:b/>
          <w:sz w:val="28"/>
          <w:szCs w:val="28"/>
        </w:rPr>
      </w:pPr>
      <w:r w:rsidRPr="008D6AC5">
        <w:rPr>
          <w:rFonts w:asciiTheme="majorHAnsi" w:eastAsia="Arial Unicode MS" w:hAnsiTheme="majorHAnsi" w:cs="Arial Unicode MS"/>
          <w:b/>
          <w:sz w:val="28"/>
          <w:szCs w:val="28"/>
        </w:rPr>
        <w:t xml:space="preserve">2024 </w:t>
      </w:r>
      <w:r w:rsidR="002715F2" w:rsidRPr="008D6AC5">
        <w:rPr>
          <w:rFonts w:asciiTheme="majorHAnsi" w:eastAsia="Arial Unicode MS" w:hAnsiTheme="majorHAnsi" w:cs="Arial Unicode MS"/>
          <w:b/>
          <w:sz w:val="28"/>
          <w:szCs w:val="28"/>
        </w:rPr>
        <w:t xml:space="preserve">Rev. Dr. Martin Luther King Essay Contest </w:t>
      </w:r>
    </w:p>
    <w:p w14:paraId="77F586D6" w14:textId="77777777" w:rsidR="002715F2" w:rsidRPr="00C83E95" w:rsidRDefault="002715F2" w:rsidP="002715F2">
      <w:pPr>
        <w:jc w:val="center"/>
        <w:rPr>
          <w:rFonts w:asciiTheme="majorHAnsi" w:eastAsia="Arial Unicode MS" w:hAnsiTheme="majorHAnsi" w:cs="Arial Unicode MS"/>
          <w:b/>
        </w:rPr>
      </w:pPr>
      <w:r w:rsidRPr="00C83E95">
        <w:rPr>
          <w:rFonts w:asciiTheme="majorHAnsi" w:eastAsia="Arial Unicode MS" w:hAnsiTheme="majorHAnsi" w:cs="Arial Unicode MS"/>
          <w:b/>
        </w:rPr>
        <w:t>Sponsored by the Wooster-Orrville NAACP</w:t>
      </w:r>
    </w:p>
    <w:p w14:paraId="2142B8D4" w14:textId="77777777" w:rsidR="002715F2" w:rsidRPr="00C83E95" w:rsidRDefault="002715F2" w:rsidP="002715F2">
      <w:pPr>
        <w:rPr>
          <w:rFonts w:asciiTheme="majorHAnsi" w:eastAsia="Arial Unicode MS" w:hAnsiTheme="majorHAnsi" w:cs="Arial Unicode MS"/>
          <w:b/>
        </w:rPr>
      </w:pPr>
      <w:r w:rsidRPr="00C83E95">
        <w:rPr>
          <w:rFonts w:asciiTheme="majorHAnsi" w:eastAsia="Arial Unicode MS" w:hAnsiTheme="majorHAnsi" w:cs="Arial Unicode MS"/>
          <w:b/>
        </w:rPr>
        <w:t xml:space="preserve">Grade Categories: </w:t>
      </w:r>
    </w:p>
    <w:p w14:paraId="17B964E0" w14:textId="77777777" w:rsidR="002715F2" w:rsidRPr="003404A0" w:rsidRDefault="002715F2" w:rsidP="002715F2">
      <w:pPr>
        <w:rPr>
          <w:rFonts w:asciiTheme="majorHAnsi" w:eastAsia="Arial Unicode MS" w:hAnsiTheme="majorHAnsi" w:cs="Arial Unicode MS"/>
        </w:rPr>
      </w:pPr>
      <w:r w:rsidRPr="00C83E95">
        <w:rPr>
          <w:rFonts w:asciiTheme="majorHAnsi" w:eastAsia="Arial Unicode MS" w:hAnsiTheme="majorHAnsi" w:cs="Arial Unicode MS"/>
          <w:b/>
        </w:rPr>
        <w:tab/>
      </w:r>
      <w:r w:rsidRPr="002844E8">
        <w:rPr>
          <w:rFonts w:asciiTheme="majorHAnsi" w:eastAsia="Arial Unicode MS" w:hAnsiTheme="majorHAnsi" w:cs="Arial Unicode MS"/>
          <w:b/>
          <w:sz w:val="28"/>
          <w:szCs w:val="28"/>
        </w:rPr>
        <w:t xml:space="preserve">1) </w:t>
      </w:r>
      <w:r w:rsidRPr="002844E8">
        <w:rPr>
          <w:rFonts w:asciiTheme="majorHAnsi" w:eastAsia="Arial Unicode MS" w:hAnsiTheme="majorHAnsi" w:cs="Arial Unicode MS"/>
          <w:b/>
          <w:i/>
          <w:sz w:val="28"/>
          <w:szCs w:val="28"/>
        </w:rPr>
        <w:t>Students in grades 1</w:t>
      </w:r>
      <w:r w:rsidRPr="002844E8">
        <w:rPr>
          <w:rFonts w:asciiTheme="majorHAnsi" w:eastAsia="Arial Unicode MS" w:hAnsiTheme="majorHAnsi" w:cs="Arial Unicode MS"/>
          <w:b/>
          <w:i/>
          <w:sz w:val="28"/>
          <w:szCs w:val="28"/>
          <w:vertAlign w:val="superscript"/>
        </w:rPr>
        <w:t>st</w:t>
      </w:r>
      <w:r w:rsidRPr="002844E8">
        <w:rPr>
          <w:rFonts w:asciiTheme="majorHAnsi" w:eastAsia="Arial Unicode MS" w:hAnsiTheme="majorHAnsi" w:cs="Arial Unicode MS"/>
          <w:b/>
          <w:i/>
          <w:sz w:val="28"/>
          <w:szCs w:val="28"/>
        </w:rPr>
        <w:t xml:space="preserve"> through 3</w:t>
      </w:r>
      <w:r w:rsidRPr="002844E8">
        <w:rPr>
          <w:rFonts w:asciiTheme="majorHAnsi" w:eastAsia="Arial Unicode MS" w:hAnsiTheme="majorHAnsi" w:cs="Arial Unicode MS"/>
          <w:b/>
          <w:i/>
          <w:sz w:val="28"/>
          <w:szCs w:val="28"/>
          <w:vertAlign w:val="superscript"/>
        </w:rPr>
        <w:t>rd</w:t>
      </w:r>
      <w:r w:rsidRPr="002844E8">
        <w:rPr>
          <w:rFonts w:asciiTheme="majorHAnsi" w:eastAsia="Arial Unicode MS" w:hAnsiTheme="majorHAnsi" w:cs="Arial Unicode MS"/>
          <w:b/>
          <w:i/>
        </w:rPr>
        <w:t xml:space="preserve"> </w:t>
      </w:r>
      <w:r w:rsidRPr="002844E8">
        <w:rPr>
          <w:rFonts w:asciiTheme="majorHAnsi" w:eastAsia="Arial Unicode MS" w:hAnsiTheme="majorHAnsi" w:cs="Arial Unicode MS"/>
          <w:b/>
        </w:rPr>
        <w:t>will be required to write an essay with a minimum of 150 words/maximum 400 words.</w:t>
      </w:r>
      <w:r w:rsidRPr="003404A0">
        <w:rPr>
          <w:rFonts w:asciiTheme="majorHAnsi" w:eastAsia="Arial Unicode MS" w:hAnsiTheme="majorHAnsi" w:cs="Arial Unicode MS"/>
        </w:rPr>
        <w:t xml:space="preserve">   </w:t>
      </w:r>
    </w:p>
    <w:p w14:paraId="3E5FA045" w14:textId="77777777" w:rsidR="002715F2" w:rsidRPr="00C83E95" w:rsidRDefault="002715F2" w:rsidP="002715F2">
      <w:pPr>
        <w:rPr>
          <w:rFonts w:asciiTheme="majorHAnsi" w:eastAsia="Arial Unicode MS" w:hAnsiTheme="majorHAnsi" w:cs="Arial Unicode MS"/>
        </w:rPr>
      </w:pPr>
      <w:r w:rsidRPr="00C83E95">
        <w:rPr>
          <w:rFonts w:asciiTheme="majorHAnsi" w:eastAsia="Arial Unicode MS" w:hAnsiTheme="majorHAnsi" w:cs="Arial Unicode MS"/>
        </w:rPr>
        <w:tab/>
      </w:r>
      <w:r w:rsidRPr="002844E8">
        <w:rPr>
          <w:rFonts w:asciiTheme="majorHAnsi" w:eastAsia="Arial Unicode MS" w:hAnsiTheme="majorHAnsi" w:cs="Arial Unicode MS"/>
          <w:sz w:val="28"/>
          <w:szCs w:val="28"/>
        </w:rPr>
        <w:t xml:space="preserve">2) </w:t>
      </w:r>
      <w:r w:rsidRPr="002844E8">
        <w:rPr>
          <w:rFonts w:asciiTheme="majorHAnsi" w:eastAsia="Arial Unicode MS" w:hAnsiTheme="majorHAnsi" w:cs="Arial Unicode MS"/>
          <w:b/>
          <w:i/>
          <w:sz w:val="28"/>
          <w:szCs w:val="28"/>
        </w:rPr>
        <w:t>Students in grades 4</w:t>
      </w:r>
      <w:r w:rsidRPr="002844E8">
        <w:rPr>
          <w:rFonts w:asciiTheme="majorHAnsi" w:eastAsia="Arial Unicode MS" w:hAnsiTheme="majorHAnsi" w:cs="Arial Unicode MS"/>
          <w:b/>
          <w:i/>
          <w:sz w:val="28"/>
          <w:szCs w:val="28"/>
          <w:vertAlign w:val="superscript"/>
        </w:rPr>
        <w:t>th</w:t>
      </w:r>
      <w:r w:rsidRPr="002844E8">
        <w:rPr>
          <w:rFonts w:asciiTheme="majorHAnsi" w:eastAsia="Arial Unicode MS" w:hAnsiTheme="majorHAnsi" w:cs="Arial Unicode MS"/>
          <w:b/>
          <w:i/>
          <w:sz w:val="28"/>
          <w:szCs w:val="28"/>
        </w:rPr>
        <w:t xml:space="preserve">  through 6</w:t>
      </w:r>
      <w:r w:rsidRPr="002844E8">
        <w:rPr>
          <w:rFonts w:asciiTheme="majorHAnsi" w:eastAsia="Arial Unicode MS" w:hAnsiTheme="majorHAnsi" w:cs="Arial Unicode MS"/>
          <w:b/>
          <w:i/>
          <w:sz w:val="28"/>
          <w:szCs w:val="28"/>
          <w:vertAlign w:val="superscript"/>
        </w:rPr>
        <w:t>th</w:t>
      </w:r>
      <w:r w:rsidRPr="002844E8">
        <w:rPr>
          <w:rFonts w:asciiTheme="majorHAnsi" w:eastAsia="Arial Unicode MS" w:hAnsiTheme="majorHAnsi" w:cs="Arial Unicode MS"/>
          <w:b/>
        </w:rPr>
        <w:t xml:space="preserve">  will be required to write an essay with a minimum of 400 words/maximum 700 words.</w:t>
      </w:r>
    </w:p>
    <w:p w14:paraId="75944810" w14:textId="77777777" w:rsidR="002715F2" w:rsidRPr="002844E8" w:rsidRDefault="002715F2" w:rsidP="002715F2">
      <w:pPr>
        <w:rPr>
          <w:rFonts w:asciiTheme="majorHAnsi" w:eastAsia="Arial Unicode MS" w:hAnsiTheme="majorHAnsi" w:cs="Arial Unicode MS"/>
          <w:b/>
        </w:rPr>
      </w:pPr>
      <w:r w:rsidRPr="00C83E95">
        <w:rPr>
          <w:rFonts w:asciiTheme="majorHAnsi" w:eastAsia="Arial Unicode MS" w:hAnsiTheme="majorHAnsi" w:cs="Arial Unicode MS"/>
        </w:rPr>
        <w:tab/>
      </w:r>
      <w:r w:rsidRPr="002844E8">
        <w:rPr>
          <w:rFonts w:asciiTheme="majorHAnsi" w:eastAsia="Arial Unicode MS" w:hAnsiTheme="majorHAnsi" w:cs="Arial Unicode MS"/>
          <w:sz w:val="28"/>
          <w:szCs w:val="28"/>
        </w:rPr>
        <w:t xml:space="preserve">3) </w:t>
      </w:r>
      <w:r w:rsidRPr="002844E8">
        <w:rPr>
          <w:rFonts w:asciiTheme="majorHAnsi" w:eastAsia="Arial Unicode MS" w:hAnsiTheme="majorHAnsi" w:cs="Arial Unicode MS"/>
          <w:b/>
          <w:i/>
          <w:sz w:val="28"/>
          <w:szCs w:val="28"/>
        </w:rPr>
        <w:t>Students in grades 7</w:t>
      </w:r>
      <w:r w:rsidRPr="002844E8">
        <w:rPr>
          <w:rFonts w:asciiTheme="majorHAnsi" w:eastAsia="Arial Unicode MS" w:hAnsiTheme="majorHAnsi" w:cs="Arial Unicode MS"/>
          <w:b/>
          <w:i/>
          <w:sz w:val="28"/>
          <w:szCs w:val="28"/>
          <w:vertAlign w:val="superscript"/>
        </w:rPr>
        <w:t>th</w:t>
      </w:r>
      <w:r w:rsidRPr="002844E8">
        <w:rPr>
          <w:rFonts w:asciiTheme="majorHAnsi" w:eastAsia="Arial Unicode MS" w:hAnsiTheme="majorHAnsi" w:cs="Arial Unicode MS"/>
          <w:b/>
          <w:i/>
          <w:sz w:val="28"/>
          <w:szCs w:val="28"/>
        </w:rPr>
        <w:t xml:space="preserve">  through 9</w:t>
      </w:r>
      <w:r w:rsidRPr="002844E8">
        <w:rPr>
          <w:rFonts w:asciiTheme="majorHAnsi" w:eastAsia="Arial Unicode MS" w:hAnsiTheme="majorHAnsi" w:cs="Arial Unicode MS"/>
          <w:b/>
          <w:i/>
          <w:sz w:val="28"/>
          <w:szCs w:val="28"/>
          <w:vertAlign w:val="superscript"/>
        </w:rPr>
        <w:t>th</w:t>
      </w:r>
      <w:r w:rsidRPr="00C83E95">
        <w:rPr>
          <w:rFonts w:asciiTheme="majorHAnsi" w:eastAsia="Arial Unicode MS" w:hAnsiTheme="majorHAnsi" w:cs="Arial Unicode MS"/>
          <w:b/>
          <w:i/>
        </w:rPr>
        <w:t xml:space="preserve"> </w:t>
      </w:r>
      <w:r w:rsidRPr="00C83E95">
        <w:rPr>
          <w:rFonts w:asciiTheme="majorHAnsi" w:eastAsia="Arial Unicode MS" w:hAnsiTheme="majorHAnsi" w:cs="Arial Unicode MS"/>
        </w:rPr>
        <w:t xml:space="preserve"> </w:t>
      </w:r>
      <w:r w:rsidRPr="002844E8">
        <w:rPr>
          <w:rFonts w:asciiTheme="majorHAnsi" w:eastAsia="Arial Unicode MS" w:hAnsiTheme="majorHAnsi" w:cs="Arial Unicode MS"/>
          <w:b/>
        </w:rPr>
        <w:t>will be required to write essays with a minimum of 600 words/maximum of  900 words.</w:t>
      </w:r>
    </w:p>
    <w:p w14:paraId="549D7536" w14:textId="77777777" w:rsidR="002715F2" w:rsidRPr="005F0560" w:rsidRDefault="002715F2" w:rsidP="002715F2">
      <w:pPr>
        <w:rPr>
          <w:rFonts w:asciiTheme="majorHAnsi" w:eastAsia="Arial Unicode MS" w:hAnsiTheme="majorHAnsi" w:cs="Arial Unicode MS"/>
          <w:b/>
          <w:highlight w:val="yellow"/>
        </w:rPr>
      </w:pPr>
      <w:r w:rsidRPr="00C83E95">
        <w:rPr>
          <w:rFonts w:asciiTheme="majorHAnsi" w:eastAsia="Arial Unicode MS" w:hAnsiTheme="majorHAnsi" w:cs="Arial Unicode MS"/>
        </w:rPr>
        <w:tab/>
      </w:r>
      <w:r w:rsidRPr="005F0560">
        <w:rPr>
          <w:rFonts w:asciiTheme="majorHAnsi" w:eastAsia="Arial Unicode MS" w:hAnsiTheme="majorHAnsi" w:cs="Arial Unicode MS"/>
          <w:sz w:val="28"/>
          <w:szCs w:val="28"/>
          <w:highlight w:val="yellow"/>
        </w:rPr>
        <w:t xml:space="preserve">4) </w:t>
      </w:r>
      <w:r w:rsidRPr="005F0560">
        <w:rPr>
          <w:rFonts w:asciiTheme="majorHAnsi" w:eastAsia="Arial Unicode MS" w:hAnsiTheme="majorHAnsi" w:cs="Arial Unicode MS"/>
          <w:b/>
          <w:i/>
          <w:sz w:val="28"/>
          <w:szCs w:val="28"/>
          <w:highlight w:val="yellow"/>
        </w:rPr>
        <w:t>Students in grades 10</w:t>
      </w:r>
      <w:r w:rsidRPr="005F0560">
        <w:rPr>
          <w:rFonts w:asciiTheme="majorHAnsi" w:eastAsia="Arial Unicode MS" w:hAnsiTheme="majorHAnsi" w:cs="Arial Unicode MS"/>
          <w:b/>
          <w:i/>
          <w:sz w:val="28"/>
          <w:szCs w:val="28"/>
          <w:highlight w:val="yellow"/>
          <w:vertAlign w:val="superscript"/>
        </w:rPr>
        <w:t>th</w:t>
      </w:r>
      <w:r w:rsidRPr="005F0560">
        <w:rPr>
          <w:rFonts w:asciiTheme="majorHAnsi" w:eastAsia="Arial Unicode MS" w:hAnsiTheme="majorHAnsi" w:cs="Arial Unicode MS"/>
          <w:b/>
          <w:i/>
          <w:sz w:val="28"/>
          <w:szCs w:val="28"/>
          <w:highlight w:val="yellow"/>
        </w:rPr>
        <w:t xml:space="preserve"> through </w:t>
      </w:r>
      <w:r w:rsidRPr="005F0560">
        <w:rPr>
          <w:rFonts w:asciiTheme="majorHAnsi" w:eastAsia="Arial Unicode MS" w:hAnsiTheme="majorHAnsi" w:cs="Arial Unicode MS"/>
          <w:b/>
          <w:sz w:val="28"/>
          <w:szCs w:val="28"/>
          <w:highlight w:val="yellow"/>
        </w:rPr>
        <w:t>12</w:t>
      </w:r>
      <w:r w:rsidRPr="005F0560">
        <w:rPr>
          <w:rFonts w:asciiTheme="majorHAnsi" w:eastAsia="Arial Unicode MS" w:hAnsiTheme="majorHAnsi" w:cs="Arial Unicode MS"/>
          <w:b/>
          <w:sz w:val="28"/>
          <w:szCs w:val="28"/>
          <w:highlight w:val="yellow"/>
          <w:vertAlign w:val="superscript"/>
        </w:rPr>
        <w:t>th</w:t>
      </w:r>
      <w:r w:rsidRPr="005F0560">
        <w:rPr>
          <w:rFonts w:asciiTheme="majorHAnsi" w:eastAsia="Arial Unicode MS" w:hAnsiTheme="majorHAnsi" w:cs="Arial Unicode MS"/>
          <w:b/>
          <w:highlight w:val="yellow"/>
        </w:rPr>
        <w:t xml:space="preserve"> will be required to write essays</w:t>
      </w:r>
    </w:p>
    <w:p w14:paraId="37A68BEF" w14:textId="77777777" w:rsidR="002715F2" w:rsidRPr="002844E8" w:rsidRDefault="002715F2" w:rsidP="002715F2">
      <w:pPr>
        <w:rPr>
          <w:rFonts w:asciiTheme="majorHAnsi" w:eastAsia="Arial Unicode MS" w:hAnsiTheme="majorHAnsi" w:cs="Arial Unicode MS"/>
          <w:b/>
          <w:i/>
        </w:rPr>
      </w:pPr>
      <w:r w:rsidRPr="005F0560">
        <w:rPr>
          <w:rFonts w:asciiTheme="majorHAnsi" w:eastAsia="Arial Unicode MS" w:hAnsiTheme="majorHAnsi" w:cs="Arial Unicode MS"/>
          <w:b/>
          <w:highlight w:val="yellow"/>
        </w:rPr>
        <w:t>with a minimum of 900 words/maximum 1200 word</w:t>
      </w:r>
      <w:r w:rsidRPr="005F0560">
        <w:rPr>
          <w:rFonts w:asciiTheme="majorHAnsi" w:eastAsia="Arial Unicode MS" w:hAnsiTheme="majorHAnsi" w:cs="Arial Unicode MS"/>
          <w:b/>
          <w:i/>
          <w:highlight w:val="yellow"/>
        </w:rPr>
        <w:t>s.</w:t>
      </w:r>
    </w:p>
    <w:p w14:paraId="0B531835" w14:textId="77777777" w:rsidR="002715F2" w:rsidRPr="00C83E95" w:rsidRDefault="002715F2" w:rsidP="002715F2">
      <w:pPr>
        <w:rPr>
          <w:rFonts w:asciiTheme="majorHAnsi" w:eastAsia="Arial Unicode MS" w:hAnsiTheme="majorHAnsi" w:cs="Arial Unicode MS"/>
          <w:i/>
        </w:rPr>
      </w:pPr>
      <w:r w:rsidRPr="00C83E95">
        <w:rPr>
          <w:rFonts w:asciiTheme="majorHAnsi" w:eastAsia="Arial Unicode MS" w:hAnsiTheme="majorHAnsi" w:cs="Arial Unicode MS"/>
        </w:rPr>
        <w:tab/>
      </w:r>
      <w:r w:rsidRPr="00C83E95">
        <w:rPr>
          <w:rFonts w:asciiTheme="majorHAnsi" w:eastAsia="Arial Unicode MS" w:hAnsiTheme="majorHAnsi" w:cs="Arial Unicode MS"/>
          <w:b/>
        </w:rPr>
        <w:t xml:space="preserve"> </w:t>
      </w:r>
    </w:p>
    <w:p w14:paraId="0DD46E91" w14:textId="77777777" w:rsidR="002715F2" w:rsidRPr="00C83E95" w:rsidRDefault="002715F2" w:rsidP="002715F2">
      <w:pPr>
        <w:spacing w:line="276" w:lineRule="auto"/>
        <w:rPr>
          <w:rFonts w:asciiTheme="majorHAnsi" w:eastAsia="Arial Unicode MS" w:hAnsiTheme="majorHAnsi" w:cs="Arial Unicode MS"/>
          <w:b/>
        </w:rPr>
      </w:pPr>
      <w:r w:rsidRPr="00C83E95">
        <w:rPr>
          <w:rFonts w:asciiTheme="majorHAnsi" w:eastAsia="Arial Unicode MS" w:hAnsiTheme="majorHAnsi" w:cs="Arial Unicode MS"/>
          <w:b/>
        </w:rPr>
        <w:t>Essay Format:</w:t>
      </w:r>
    </w:p>
    <w:p w14:paraId="29A264D4" w14:textId="77777777" w:rsidR="002715F2" w:rsidRPr="00C83E95" w:rsidRDefault="002715F2" w:rsidP="002715F2">
      <w:pPr>
        <w:spacing w:line="276" w:lineRule="auto"/>
        <w:rPr>
          <w:rFonts w:asciiTheme="majorHAnsi" w:eastAsia="Arial Unicode MS" w:hAnsiTheme="majorHAnsi" w:cs="Arial Unicode MS"/>
          <w:b/>
        </w:rPr>
      </w:pPr>
      <w:r w:rsidRPr="00C83E95">
        <w:rPr>
          <w:rFonts w:asciiTheme="majorHAnsi" w:eastAsia="Arial Unicode MS" w:hAnsiTheme="majorHAnsi" w:cs="Arial Unicode MS"/>
          <w:b/>
        </w:rPr>
        <w:t>Required</w:t>
      </w:r>
      <w:r w:rsidRPr="00C83E95">
        <w:rPr>
          <w:rFonts w:asciiTheme="majorHAnsi" w:eastAsia="Arial Unicode MS" w:hAnsiTheme="majorHAnsi" w:cs="Arial Unicode MS"/>
        </w:rPr>
        <w:t xml:space="preserve">:  Each essay submitted must have a </w:t>
      </w:r>
      <w:r w:rsidRPr="00C83E95">
        <w:rPr>
          <w:rFonts w:asciiTheme="majorHAnsi" w:eastAsia="Arial Unicode MS" w:hAnsiTheme="majorHAnsi" w:cs="Arial Unicode MS"/>
          <w:b/>
        </w:rPr>
        <w:t xml:space="preserve">Title </w:t>
      </w:r>
      <w:r w:rsidRPr="00C83E95">
        <w:rPr>
          <w:rFonts w:asciiTheme="majorHAnsi" w:eastAsia="Arial Unicode MS" w:hAnsiTheme="majorHAnsi" w:cs="Arial Unicode MS"/>
        </w:rPr>
        <w:t xml:space="preserve">and all of the following information in the </w:t>
      </w:r>
      <w:r w:rsidRPr="002844E8">
        <w:rPr>
          <w:rFonts w:asciiTheme="majorHAnsi" w:eastAsia="Arial Unicode MS" w:hAnsiTheme="majorHAnsi" w:cs="Arial Unicode MS"/>
          <w:b/>
          <w:i/>
        </w:rPr>
        <w:t>upper right hand corner of Page 1</w:t>
      </w:r>
      <w:r w:rsidRPr="00C83E95">
        <w:rPr>
          <w:rFonts w:asciiTheme="majorHAnsi" w:eastAsia="Arial Unicode MS" w:hAnsiTheme="majorHAnsi" w:cs="Arial Unicode MS"/>
          <w:b/>
        </w:rPr>
        <w:t xml:space="preserve">: </w:t>
      </w:r>
    </w:p>
    <w:p w14:paraId="5602DCAD" w14:textId="77777777" w:rsidR="002715F2" w:rsidRPr="00C83E95" w:rsidRDefault="002715F2" w:rsidP="002715F2">
      <w:pPr>
        <w:spacing w:line="276" w:lineRule="auto"/>
        <w:rPr>
          <w:rFonts w:asciiTheme="majorHAnsi" w:eastAsia="Arial Unicode MS" w:hAnsiTheme="majorHAnsi" w:cs="Arial Unicode MS"/>
          <w:b/>
        </w:rPr>
      </w:pPr>
      <w:r w:rsidRPr="00C83E95">
        <w:rPr>
          <w:rFonts w:asciiTheme="majorHAnsi" w:eastAsia="Arial Unicode MS" w:hAnsiTheme="majorHAnsi" w:cs="Arial Unicode MS"/>
          <w:b/>
        </w:rPr>
        <w:t>Student’s First and Last Name/ Teacher’s Name/ Grade Level and School.</w:t>
      </w:r>
    </w:p>
    <w:p w14:paraId="46D8B383" w14:textId="77777777" w:rsidR="002715F2" w:rsidRPr="00C83E95" w:rsidRDefault="002715F2" w:rsidP="002715F2">
      <w:pPr>
        <w:spacing w:line="276" w:lineRule="auto"/>
        <w:rPr>
          <w:rFonts w:asciiTheme="majorHAnsi" w:eastAsia="Arial Unicode MS" w:hAnsiTheme="majorHAnsi" w:cs="Arial Unicode MS"/>
        </w:rPr>
      </w:pPr>
      <w:r w:rsidRPr="00C83E95">
        <w:rPr>
          <w:rFonts w:asciiTheme="majorHAnsi" w:eastAsia="Arial Unicode MS" w:hAnsiTheme="majorHAnsi" w:cs="Arial Unicode MS"/>
        </w:rPr>
        <w:t>We are also encouraging teachers to have students write an i</w:t>
      </w:r>
      <w:r w:rsidRPr="00C83E95">
        <w:rPr>
          <w:rFonts w:asciiTheme="majorHAnsi" w:eastAsia="Arial Unicode MS" w:hAnsiTheme="majorHAnsi" w:cs="Arial Unicode MS"/>
          <w:i/>
        </w:rPr>
        <w:t>ntroduction</w:t>
      </w:r>
      <w:r w:rsidRPr="00C83E95">
        <w:rPr>
          <w:rFonts w:asciiTheme="majorHAnsi" w:eastAsia="Arial Unicode MS" w:hAnsiTheme="majorHAnsi" w:cs="Arial Unicode MS"/>
        </w:rPr>
        <w:t xml:space="preserve"> and </w:t>
      </w:r>
      <w:r w:rsidRPr="00C83E95">
        <w:rPr>
          <w:rFonts w:asciiTheme="majorHAnsi" w:eastAsia="Arial Unicode MS" w:hAnsiTheme="majorHAnsi" w:cs="Arial Unicode MS"/>
          <w:i/>
        </w:rPr>
        <w:t>conclusion</w:t>
      </w:r>
      <w:r w:rsidRPr="00C83E95">
        <w:rPr>
          <w:rFonts w:asciiTheme="majorHAnsi" w:eastAsia="Arial Unicode MS" w:hAnsiTheme="majorHAnsi" w:cs="Arial Unicode MS"/>
        </w:rPr>
        <w:t xml:space="preserve"> along with the main body of the essay.</w:t>
      </w:r>
    </w:p>
    <w:p w14:paraId="026B7A31" w14:textId="77777777" w:rsidR="002715F2" w:rsidRPr="00C83E95" w:rsidRDefault="002715F2" w:rsidP="002715F2">
      <w:pPr>
        <w:spacing w:line="276" w:lineRule="auto"/>
        <w:rPr>
          <w:rFonts w:asciiTheme="majorHAnsi" w:eastAsia="Arial Unicode MS" w:hAnsiTheme="majorHAnsi" w:cs="Arial Unicode MS"/>
          <w:b/>
        </w:rPr>
      </w:pPr>
      <w:r w:rsidRPr="00C83E95">
        <w:rPr>
          <w:rFonts w:asciiTheme="majorHAnsi" w:eastAsia="Arial Unicode MS" w:hAnsiTheme="majorHAnsi" w:cs="Arial Unicode MS"/>
          <w:b/>
        </w:rPr>
        <w:t>Awards:</w:t>
      </w:r>
    </w:p>
    <w:p w14:paraId="703B55DB" w14:textId="77777777" w:rsidR="002715F2" w:rsidRPr="00C83E95" w:rsidRDefault="002715F2" w:rsidP="002715F2">
      <w:pPr>
        <w:spacing w:line="276" w:lineRule="auto"/>
        <w:rPr>
          <w:rFonts w:asciiTheme="majorHAnsi" w:eastAsia="Arial Unicode MS" w:hAnsiTheme="majorHAnsi" w:cs="Arial Unicode MS"/>
          <w:b/>
        </w:rPr>
      </w:pPr>
      <w:r w:rsidRPr="00C83E95">
        <w:rPr>
          <w:rFonts w:asciiTheme="majorHAnsi" w:eastAsia="Arial Unicode MS" w:hAnsiTheme="majorHAnsi" w:cs="Arial Unicode MS"/>
          <w:b/>
        </w:rPr>
        <w:t xml:space="preserve">In each </w:t>
      </w:r>
      <w:r>
        <w:rPr>
          <w:rFonts w:asciiTheme="majorHAnsi" w:eastAsia="Arial Unicode MS" w:hAnsiTheme="majorHAnsi" w:cs="Arial Unicode MS"/>
          <w:b/>
        </w:rPr>
        <w:t>Category</w:t>
      </w:r>
      <w:r w:rsidRPr="00C83E95">
        <w:rPr>
          <w:rFonts w:asciiTheme="majorHAnsi" w:eastAsia="Arial Unicode MS" w:hAnsiTheme="majorHAnsi" w:cs="Arial Unicode MS"/>
        </w:rPr>
        <w:t>,  1</w:t>
      </w:r>
      <w:r w:rsidRPr="00C83E95">
        <w:rPr>
          <w:rFonts w:asciiTheme="majorHAnsi" w:eastAsia="Arial Unicode MS" w:hAnsiTheme="majorHAnsi" w:cs="Arial Unicode MS"/>
          <w:vertAlign w:val="superscript"/>
        </w:rPr>
        <w:t>st</w:t>
      </w:r>
      <w:r w:rsidRPr="00C83E95">
        <w:rPr>
          <w:rFonts w:asciiTheme="majorHAnsi" w:eastAsia="Arial Unicode MS" w:hAnsiTheme="majorHAnsi" w:cs="Arial Unicode MS"/>
        </w:rPr>
        <w:t>, 2</w:t>
      </w:r>
      <w:r w:rsidRPr="00C83E95">
        <w:rPr>
          <w:rFonts w:asciiTheme="majorHAnsi" w:eastAsia="Arial Unicode MS" w:hAnsiTheme="majorHAnsi" w:cs="Arial Unicode MS"/>
          <w:vertAlign w:val="superscript"/>
        </w:rPr>
        <w:t>nd</w:t>
      </w:r>
      <w:r w:rsidRPr="00C83E95">
        <w:rPr>
          <w:rFonts w:asciiTheme="majorHAnsi" w:eastAsia="Arial Unicode MS" w:hAnsiTheme="majorHAnsi" w:cs="Arial Unicode MS"/>
        </w:rPr>
        <w:t>, and 3</w:t>
      </w:r>
      <w:r w:rsidRPr="00C83E95">
        <w:rPr>
          <w:rFonts w:asciiTheme="majorHAnsi" w:eastAsia="Arial Unicode MS" w:hAnsiTheme="majorHAnsi" w:cs="Arial Unicode MS"/>
          <w:vertAlign w:val="superscript"/>
        </w:rPr>
        <w:t>rd</w:t>
      </w:r>
      <w:r w:rsidRPr="00C83E95">
        <w:rPr>
          <w:rFonts w:asciiTheme="majorHAnsi" w:eastAsia="Arial Unicode MS" w:hAnsiTheme="majorHAnsi" w:cs="Arial Unicode MS"/>
        </w:rPr>
        <w:t xml:space="preserve"> place winners will receive the following awards:</w:t>
      </w:r>
    </w:p>
    <w:p w14:paraId="2F59AB46" w14:textId="77777777" w:rsidR="002715F2" w:rsidRPr="00C83E95" w:rsidRDefault="002715F2" w:rsidP="002715F2">
      <w:pPr>
        <w:spacing w:line="276" w:lineRule="auto"/>
        <w:rPr>
          <w:rFonts w:asciiTheme="majorHAnsi" w:eastAsia="Arial Unicode MS" w:hAnsiTheme="majorHAnsi" w:cs="Arial Unicode MS"/>
        </w:rPr>
      </w:pPr>
      <w:r w:rsidRPr="00C83E95">
        <w:rPr>
          <w:rFonts w:asciiTheme="majorHAnsi" w:eastAsia="Arial Unicode MS" w:hAnsiTheme="majorHAnsi" w:cs="Arial Unicode MS"/>
        </w:rPr>
        <w:tab/>
        <w:t>1</w:t>
      </w:r>
      <w:r w:rsidRPr="00C83E95">
        <w:rPr>
          <w:rFonts w:asciiTheme="majorHAnsi" w:eastAsia="Arial Unicode MS" w:hAnsiTheme="majorHAnsi" w:cs="Arial Unicode MS"/>
          <w:vertAlign w:val="superscript"/>
        </w:rPr>
        <w:t>st</w:t>
      </w:r>
      <w:r w:rsidRPr="00C83E95">
        <w:rPr>
          <w:rFonts w:asciiTheme="majorHAnsi" w:eastAsia="Arial Unicode MS" w:hAnsiTheme="majorHAnsi" w:cs="Arial Unicode MS"/>
        </w:rPr>
        <w:t xml:space="preserve"> place:  $</w:t>
      </w:r>
      <w:r>
        <w:rPr>
          <w:rFonts w:asciiTheme="majorHAnsi" w:eastAsia="Arial Unicode MS" w:hAnsiTheme="majorHAnsi" w:cs="Arial Unicode MS"/>
        </w:rPr>
        <w:t>175</w:t>
      </w:r>
      <w:r w:rsidRPr="00C83E95">
        <w:rPr>
          <w:rFonts w:asciiTheme="majorHAnsi" w:eastAsia="Arial Unicode MS" w:hAnsiTheme="majorHAnsi" w:cs="Arial Unicode MS"/>
        </w:rPr>
        <w:t>.00</w:t>
      </w:r>
    </w:p>
    <w:p w14:paraId="1E0C5873" w14:textId="77777777" w:rsidR="002715F2" w:rsidRPr="00C83E95" w:rsidRDefault="002715F2" w:rsidP="002715F2">
      <w:pPr>
        <w:spacing w:line="276" w:lineRule="auto"/>
        <w:rPr>
          <w:rFonts w:asciiTheme="majorHAnsi" w:eastAsia="Arial Unicode MS" w:hAnsiTheme="majorHAnsi" w:cs="Arial Unicode MS"/>
        </w:rPr>
      </w:pPr>
      <w:r w:rsidRPr="00C83E95">
        <w:rPr>
          <w:rFonts w:asciiTheme="majorHAnsi" w:eastAsia="Arial Unicode MS" w:hAnsiTheme="majorHAnsi" w:cs="Arial Unicode MS"/>
        </w:rPr>
        <w:tab/>
        <w:t>2</w:t>
      </w:r>
      <w:r w:rsidRPr="00C83E95">
        <w:rPr>
          <w:rFonts w:asciiTheme="majorHAnsi" w:eastAsia="Arial Unicode MS" w:hAnsiTheme="majorHAnsi" w:cs="Arial Unicode MS"/>
          <w:vertAlign w:val="superscript"/>
        </w:rPr>
        <w:t>nd</w:t>
      </w:r>
      <w:r w:rsidRPr="00C83E95">
        <w:rPr>
          <w:rFonts w:asciiTheme="majorHAnsi" w:eastAsia="Arial Unicode MS" w:hAnsiTheme="majorHAnsi" w:cs="Arial Unicode MS"/>
        </w:rPr>
        <w:t xml:space="preserve"> place:  $1</w:t>
      </w:r>
      <w:r>
        <w:rPr>
          <w:rFonts w:asciiTheme="majorHAnsi" w:eastAsia="Arial Unicode MS" w:hAnsiTheme="majorHAnsi" w:cs="Arial Unicode MS"/>
        </w:rPr>
        <w:t>50</w:t>
      </w:r>
      <w:r w:rsidRPr="00C83E95">
        <w:rPr>
          <w:rFonts w:asciiTheme="majorHAnsi" w:eastAsia="Arial Unicode MS" w:hAnsiTheme="majorHAnsi" w:cs="Arial Unicode MS"/>
        </w:rPr>
        <w:t>.00</w:t>
      </w:r>
    </w:p>
    <w:p w14:paraId="5AA9FA35" w14:textId="77777777" w:rsidR="002715F2" w:rsidRPr="00C83E95" w:rsidRDefault="002715F2" w:rsidP="002715F2">
      <w:pPr>
        <w:spacing w:line="276" w:lineRule="auto"/>
        <w:rPr>
          <w:rFonts w:asciiTheme="majorHAnsi" w:eastAsia="Arial Unicode MS" w:hAnsiTheme="majorHAnsi" w:cs="Arial Unicode MS"/>
        </w:rPr>
      </w:pPr>
      <w:r w:rsidRPr="00C83E95">
        <w:rPr>
          <w:rFonts w:asciiTheme="majorHAnsi" w:eastAsia="Arial Unicode MS" w:hAnsiTheme="majorHAnsi" w:cs="Arial Unicode MS"/>
        </w:rPr>
        <w:tab/>
        <w:t>3</w:t>
      </w:r>
      <w:r w:rsidRPr="00C83E95">
        <w:rPr>
          <w:rFonts w:asciiTheme="majorHAnsi" w:eastAsia="Arial Unicode MS" w:hAnsiTheme="majorHAnsi" w:cs="Arial Unicode MS"/>
          <w:vertAlign w:val="superscript"/>
        </w:rPr>
        <w:t>rd</w:t>
      </w:r>
      <w:r>
        <w:rPr>
          <w:rFonts w:asciiTheme="majorHAnsi" w:eastAsia="Arial Unicode MS" w:hAnsiTheme="majorHAnsi" w:cs="Arial Unicode MS"/>
        </w:rPr>
        <w:t xml:space="preserve"> place:  $125</w:t>
      </w:r>
      <w:r w:rsidRPr="00C83E95">
        <w:rPr>
          <w:rFonts w:asciiTheme="majorHAnsi" w:eastAsia="Arial Unicode MS" w:hAnsiTheme="majorHAnsi" w:cs="Arial Unicode MS"/>
        </w:rPr>
        <w:t>.00</w:t>
      </w:r>
    </w:p>
    <w:p w14:paraId="3F0BC23F" w14:textId="5686512D" w:rsidR="002715F2" w:rsidRDefault="002715F2" w:rsidP="002715F2">
      <w:pPr>
        <w:spacing w:line="276" w:lineRule="auto"/>
        <w:rPr>
          <w:rFonts w:asciiTheme="majorHAnsi" w:eastAsia="Arial Unicode MS" w:hAnsiTheme="majorHAnsi" w:cs="Arial Unicode MS"/>
          <w:b/>
        </w:rPr>
      </w:pPr>
      <w:r w:rsidRPr="002844E8">
        <w:rPr>
          <w:rFonts w:asciiTheme="majorHAnsi" w:eastAsia="Arial Unicode MS" w:hAnsiTheme="majorHAnsi" w:cs="Arial Unicode MS"/>
          <w:b/>
          <w:sz w:val="28"/>
          <w:szCs w:val="28"/>
        </w:rPr>
        <w:t>Due date for Essays: Friday,</w:t>
      </w:r>
      <w:r w:rsidR="002844E8" w:rsidRPr="002844E8">
        <w:rPr>
          <w:rFonts w:asciiTheme="majorHAnsi" w:eastAsia="Arial Unicode MS" w:hAnsiTheme="majorHAnsi" w:cs="Arial Unicode MS"/>
          <w:b/>
          <w:i/>
          <w:sz w:val="28"/>
          <w:szCs w:val="28"/>
        </w:rPr>
        <w:t xml:space="preserve"> December 8, 2023</w:t>
      </w:r>
      <w:r w:rsidRPr="002844E8">
        <w:rPr>
          <w:rFonts w:asciiTheme="majorHAnsi" w:eastAsia="Arial Unicode MS" w:hAnsiTheme="majorHAnsi" w:cs="Arial Unicode MS"/>
          <w:b/>
          <w:i/>
          <w:sz w:val="28"/>
          <w:szCs w:val="28"/>
        </w:rPr>
        <w:t>, 5pm</w:t>
      </w:r>
      <w:r w:rsidRPr="00C83E95">
        <w:rPr>
          <w:rFonts w:asciiTheme="majorHAnsi" w:eastAsia="Arial Unicode MS" w:hAnsiTheme="majorHAnsi" w:cs="Arial Unicode MS"/>
          <w:b/>
          <w:i/>
        </w:rPr>
        <w:t xml:space="preserve">. </w:t>
      </w:r>
      <w:r w:rsidRPr="00C83E95">
        <w:rPr>
          <w:rFonts w:asciiTheme="majorHAnsi" w:eastAsia="Arial Unicode MS" w:hAnsiTheme="majorHAnsi" w:cs="Arial Unicode MS"/>
          <w:b/>
        </w:rPr>
        <w:t xml:space="preserve"> </w:t>
      </w:r>
    </w:p>
    <w:p w14:paraId="4127CB2B" w14:textId="122A12F8" w:rsidR="002715F2" w:rsidRPr="008D6AC5" w:rsidRDefault="002715F2" w:rsidP="002715F2">
      <w:pPr>
        <w:spacing w:line="276" w:lineRule="auto"/>
        <w:ind w:firstLine="720"/>
        <w:rPr>
          <w:rFonts w:asciiTheme="majorHAnsi" w:eastAsia="Arial Unicode MS" w:hAnsiTheme="majorHAnsi" w:cs="Arial Unicode MS"/>
          <w:b/>
          <w:sz w:val="28"/>
          <w:szCs w:val="28"/>
        </w:rPr>
      </w:pPr>
      <w:r>
        <w:rPr>
          <w:rFonts w:asciiTheme="majorHAnsi" w:eastAsia="Arial Unicode MS" w:hAnsiTheme="majorHAnsi" w:cs="Arial Unicode MS"/>
          <w:b/>
        </w:rPr>
        <w:t>*Essays i</w:t>
      </w:r>
      <w:r w:rsidRPr="00C83E95">
        <w:rPr>
          <w:rFonts w:asciiTheme="majorHAnsi" w:eastAsia="Arial Unicode MS" w:hAnsiTheme="majorHAnsi" w:cs="Arial Unicode MS"/>
          <w:b/>
        </w:rPr>
        <w:t>n the following school districts will be turned in as follows: Wooster SD teachers turn in essays to Wooster City Schools Board of Education Office (Diane</w:t>
      </w:r>
      <w:r w:rsidR="00A26161">
        <w:rPr>
          <w:rFonts w:asciiTheme="majorHAnsi" w:eastAsia="Arial Unicode MS" w:hAnsiTheme="majorHAnsi" w:cs="Arial Unicode MS"/>
          <w:b/>
        </w:rPr>
        <w:t xml:space="preserve"> Lepley</w:t>
      </w:r>
      <w:r w:rsidRPr="00C83E95">
        <w:rPr>
          <w:rFonts w:asciiTheme="majorHAnsi" w:eastAsia="Arial Unicode MS" w:hAnsiTheme="majorHAnsi" w:cs="Arial Unicode MS"/>
          <w:b/>
        </w:rPr>
        <w:t xml:space="preserve">); Orrville/Rittman SD teachers turn in essays to Superintendent Jon Ritchie’s office. </w:t>
      </w:r>
      <w:r w:rsidRPr="002844E8">
        <w:rPr>
          <w:rFonts w:asciiTheme="majorHAnsi" w:eastAsia="Arial Unicode MS" w:hAnsiTheme="majorHAnsi" w:cs="Arial Unicode MS"/>
          <w:b/>
          <w:i/>
        </w:rPr>
        <w:t xml:space="preserve">Essays from </w:t>
      </w:r>
      <w:r w:rsidR="00F70FBC">
        <w:rPr>
          <w:rFonts w:asciiTheme="majorHAnsi" w:eastAsia="Arial Unicode MS" w:hAnsiTheme="majorHAnsi" w:cs="Arial Unicode MS"/>
          <w:b/>
          <w:i/>
        </w:rPr>
        <w:t xml:space="preserve">individual students and </w:t>
      </w:r>
      <w:r w:rsidRPr="002844E8">
        <w:rPr>
          <w:rFonts w:asciiTheme="majorHAnsi" w:eastAsia="Arial Unicode MS" w:hAnsiTheme="majorHAnsi" w:cs="Arial Unicode MS"/>
          <w:b/>
          <w:i/>
        </w:rPr>
        <w:t>other school districts will be turned in to Trinity UCC Church office, 150 E. North St., Wooster (Rev Kevan Franklin,</w:t>
      </w:r>
      <w:r w:rsidR="002844E8" w:rsidRPr="002844E8">
        <w:rPr>
          <w:rFonts w:asciiTheme="majorHAnsi" w:eastAsia="Arial Unicode MS" w:hAnsiTheme="majorHAnsi" w:cs="Arial Unicode MS"/>
          <w:b/>
          <w:i/>
        </w:rPr>
        <w:t xml:space="preserve"> 330-264-9250</w:t>
      </w:r>
      <w:r w:rsidR="002844E8" w:rsidRPr="008D6AC5">
        <w:rPr>
          <w:rFonts w:asciiTheme="majorHAnsi" w:eastAsia="Arial Unicode MS" w:hAnsiTheme="majorHAnsi" w:cs="Arial Unicode MS"/>
          <w:b/>
          <w:i/>
          <w:sz w:val="28"/>
          <w:szCs w:val="28"/>
        </w:rPr>
        <w:t>) by 5pm December 8</w:t>
      </w:r>
      <w:r w:rsidRPr="008D6AC5">
        <w:rPr>
          <w:rFonts w:asciiTheme="majorHAnsi" w:eastAsia="Arial Unicode MS" w:hAnsiTheme="majorHAnsi" w:cs="Arial Unicode MS"/>
          <w:b/>
          <w:i/>
          <w:sz w:val="28"/>
          <w:szCs w:val="28"/>
        </w:rPr>
        <w:t>.</w:t>
      </w:r>
      <w:r w:rsidRPr="008D6AC5">
        <w:rPr>
          <w:rFonts w:asciiTheme="majorHAnsi" w:eastAsia="Arial Unicode MS" w:hAnsiTheme="majorHAnsi" w:cs="Arial Unicode MS"/>
          <w:b/>
          <w:sz w:val="28"/>
          <w:szCs w:val="28"/>
        </w:rPr>
        <w:t xml:space="preserve"> </w:t>
      </w:r>
    </w:p>
    <w:p w14:paraId="2EAA1A1F" w14:textId="77777777" w:rsidR="002715F2" w:rsidRDefault="002715F2" w:rsidP="002715F2">
      <w:pPr>
        <w:spacing w:line="276" w:lineRule="auto"/>
        <w:ind w:firstLine="720"/>
        <w:rPr>
          <w:rFonts w:asciiTheme="majorHAnsi" w:eastAsia="Arial Unicode MS" w:hAnsiTheme="majorHAnsi" w:cs="Arial Unicode MS"/>
          <w:b/>
        </w:rPr>
      </w:pPr>
      <w:r>
        <w:rPr>
          <w:rFonts w:asciiTheme="majorHAnsi" w:eastAsia="Arial Unicode MS" w:hAnsiTheme="majorHAnsi" w:cs="Arial Unicode MS"/>
          <w:b/>
        </w:rPr>
        <w:t>*</w:t>
      </w:r>
      <w:r w:rsidR="002844E8">
        <w:rPr>
          <w:rFonts w:asciiTheme="majorHAnsi" w:eastAsia="Arial Unicode MS" w:hAnsiTheme="majorHAnsi" w:cs="Arial Unicode MS"/>
          <w:b/>
        </w:rPr>
        <w:t>The</w:t>
      </w:r>
      <w:r>
        <w:rPr>
          <w:rFonts w:asciiTheme="majorHAnsi" w:eastAsia="Arial Unicode MS" w:hAnsiTheme="majorHAnsi" w:cs="Arial Unicode MS"/>
          <w:b/>
        </w:rPr>
        <w:t xml:space="preserve"> Rev. Dr. Martin Luther King Day Celebrati</w:t>
      </w:r>
      <w:r w:rsidR="002844E8">
        <w:rPr>
          <w:rFonts w:asciiTheme="majorHAnsi" w:eastAsia="Arial Unicode MS" w:hAnsiTheme="majorHAnsi" w:cs="Arial Unicode MS"/>
          <w:b/>
        </w:rPr>
        <w:t xml:space="preserve">on Service will be </w:t>
      </w:r>
      <w:r w:rsidR="002844E8" w:rsidRPr="002844E8">
        <w:rPr>
          <w:rFonts w:asciiTheme="majorHAnsi" w:eastAsia="Arial Unicode MS" w:hAnsiTheme="majorHAnsi" w:cs="Arial Unicode MS"/>
          <w:b/>
          <w:sz w:val="28"/>
          <w:szCs w:val="28"/>
        </w:rPr>
        <w:t>Monday, January 15, 2024</w:t>
      </w:r>
      <w:r w:rsidRPr="002844E8">
        <w:rPr>
          <w:rFonts w:asciiTheme="majorHAnsi" w:eastAsia="Arial Unicode MS" w:hAnsiTheme="majorHAnsi" w:cs="Arial Unicode MS"/>
          <w:b/>
          <w:sz w:val="28"/>
          <w:szCs w:val="28"/>
        </w:rPr>
        <w:t>, 7pm, at First Presbyterian Church in Wooster</w:t>
      </w:r>
      <w:r>
        <w:rPr>
          <w:rFonts w:asciiTheme="majorHAnsi" w:eastAsia="Arial Unicode MS" w:hAnsiTheme="majorHAnsi" w:cs="Arial Unicode MS"/>
          <w:b/>
        </w:rPr>
        <w:t>. The E</w:t>
      </w:r>
      <w:r w:rsidR="008D6AC5">
        <w:rPr>
          <w:rFonts w:asciiTheme="majorHAnsi" w:eastAsia="Arial Unicode MS" w:hAnsiTheme="majorHAnsi" w:cs="Arial Unicode MS"/>
          <w:b/>
        </w:rPr>
        <w:t>ssay Contest Award winners will</w:t>
      </w:r>
      <w:r>
        <w:rPr>
          <w:rFonts w:asciiTheme="majorHAnsi" w:eastAsia="Arial Unicode MS" w:hAnsiTheme="majorHAnsi" w:cs="Arial Unicode MS"/>
          <w:b/>
        </w:rPr>
        <w:t xml:space="preserve"> be presented during that Service. We will provide updates well in advance of the Dr. King Day event.</w:t>
      </w:r>
    </w:p>
    <w:p w14:paraId="4EB8E782" w14:textId="77777777" w:rsidR="002715F2" w:rsidRDefault="002715F2" w:rsidP="002715F2">
      <w:pPr>
        <w:spacing w:line="276" w:lineRule="auto"/>
        <w:ind w:firstLine="720"/>
        <w:rPr>
          <w:rFonts w:asciiTheme="majorHAnsi" w:eastAsia="Arial Unicode MS" w:hAnsiTheme="majorHAnsi" w:cs="Arial Unicode MS"/>
          <w:b/>
        </w:rPr>
      </w:pPr>
      <w:r>
        <w:rPr>
          <w:rFonts w:asciiTheme="majorHAnsi" w:eastAsia="Arial Unicode MS" w:hAnsiTheme="majorHAnsi" w:cs="Arial Unicode MS"/>
          <w:b/>
        </w:rPr>
        <w:t>*</w:t>
      </w:r>
      <w:r w:rsidRPr="00C83E95">
        <w:rPr>
          <w:rFonts w:asciiTheme="majorHAnsi" w:eastAsia="Arial Unicode MS" w:hAnsiTheme="majorHAnsi" w:cs="Arial Unicode MS"/>
          <w:b/>
        </w:rPr>
        <w:t>Upon submission all essays become the property of the NAACP. All winners’ essays are kept on file indefinitely. Students are encouraged to make copies of thei</w:t>
      </w:r>
      <w:r>
        <w:rPr>
          <w:rFonts w:asciiTheme="majorHAnsi" w:eastAsia="Arial Unicode MS" w:hAnsiTheme="majorHAnsi" w:cs="Arial Unicode MS"/>
          <w:b/>
        </w:rPr>
        <w:t>r essays befo</w:t>
      </w:r>
      <w:r w:rsidR="002844E8">
        <w:rPr>
          <w:rFonts w:asciiTheme="majorHAnsi" w:eastAsia="Arial Unicode MS" w:hAnsiTheme="majorHAnsi" w:cs="Arial Unicode MS"/>
          <w:b/>
        </w:rPr>
        <w:t>re submitting them on December 8</w:t>
      </w:r>
      <w:r>
        <w:rPr>
          <w:rFonts w:asciiTheme="majorHAnsi" w:eastAsia="Arial Unicode MS" w:hAnsiTheme="majorHAnsi" w:cs="Arial Unicode MS"/>
          <w:b/>
        </w:rPr>
        <w:t xml:space="preserve">th. </w:t>
      </w:r>
    </w:p>
    <w:p w14:paraId="269654AC" w14:textId="77777777" w:rsidR="008D6AC5" w:rsidRDefault="002715F2" w:rsidP="008D6AC5">
      <w:pPr>
        <w:spacing w:line="276" w:lineRule="auto"/>
        <w:ind w:firstLine="720"/>
        <w:rPr>
          <w:rFonts w:asciiTheme="majorHAnsi" w:eastAsia="Arial Unicode MS" w:hAnsiTheme="majorHAnsi" w:cs="Arial Unicode MS"/>
          <w:b/>
          <w:i/>
        </w:rPr>
      </w:pPr>
      <w:r>
        <w:rPr>
          <w:rFonts w:asciiTheme="majorHAnsi" w:eastAsia="Arial Unicode MS" w:hAnsiTheme="majorHAnsi" w:cs="Arial Unicode MS"/>
          <w:b/>
          <w:i/>
        </w:rPr>
        <w:t>*</w:t>
      </w:r>
      <w:r w:rsidRPr="00C83E95">
        <w:rPr>
          <w:rFonts w:asciiTheme="majorHAnsi" w:eastAsia="Arial Unicode MS" w:hAnsiTheme="majorHAnsi" w:cs="Arial Unicode MS"/>
          <w:b/>
          <w:i/>
        </w:rPr>
        <w:t>Questions? Contact Mady Noble, 330-</w:t>
      </w:r>
      <w:r>
        <w:rPr>
          <w:rFonts w:asciiTheme="majorHAnsi" w:eastAsia="Arial Unicode MS" w:hAnsiTheme="majorHAnsi" w:cs="Arial Unicode MS"/>
          <w:b/>
          <w:i/>
        </w:rPr>
        <w:t>465-4080.</w:t>
      </w:r>
    </w:p>
    <w:p w14:paraId="30B97D4C" w14:textId="08CA070F" w:rsidR="00423B75" w:rsidRDefault="00423B75" w:rsidP="00423B75">
      <w:pPr>
        <w:spacing w:line="276" w:lineRule="auto"/>
      </w:pPr>
      <w:r w:rsidRPr="00423B75">
        <w:rPr>
          <w:rFonts w:eastAsia="Arial Unicode MS" w:cs="Arial Unicode MS"/>
          <w:b/>
          <w:sz w:val="28"/>
          <w:szCs w:val="28"/>
        </w:rPr>
        <w:lastRenderedPageBreak/>
        <w:t>Grade 10-12 Prompt</w:t>
      </w:r>
      <w:r>
        <w:rPr>
          <w:rFonts w:eastAsia="Arial Unicode MS" w:cs="Arial Unicode MS"/>
          <w:b/>
          <w:sz w:val="28"/>
          <w:szCs w:val="28"/>
        </w:rPr>
        <w:t>:</w:t>
      </w:r>
      <w:r>
        <w:rPr>
          <w:b/>
          <w:sz w:val="28"/>
          <w:szCs w:val="28"/>
        </w:rPr>
        <w:t xml:space="preserve"> </w:t>
      </w:r>
      <w:r>
        <w:t>Seventy years ago it was legal in the United States to force black children to attend all black public schools separate from the white schools. The ‘separate but equal’ policy had been in effect in many states since 1896</w:t>
      </w:r>
      <w:r w:rsidR="005E6CEB">
        <w:t xml:space="preserve"> when</w:t>
      </w:r>
      <w:r>
        <w:t xml:space="preserve"> </w:t>
      </w:r>
      <w:r w:rsidR="005E6CEB">
        <w:t xml:space="preserve">the U,S. Supreme Court ruled that segregating blacks from whites was legal as long as black and white schools or facilities were ‘equal.’ </w:t>
      </w:r>
      <w:r>
        <w:t xml:space="preserve">In 1954 the U.S. Supreme Court ruled in </w:t>
      </w:r>
      <w:r w:rsidRPr="005C5657">
        <w:rPr>
          <w:i/>
        </w:rPr>
        <w:t>Brown v. Board of Education</w:t>
      </w:r>
      <w:r>
        <w:t xml:space="preserve"> </w:t>
      </w:r>
      <w:r w:rsidR="00F41319">
        <w:t xml:space="preserve">of Topeka [Kansas] </w:t>
      </w:r>
      <w:r>
        <w:t>that state laws legally separating black and white schoolchildren were unconstitutional and must change.</w:t>
      </w:r>
    </w:p>
    <w:p w14:paraId="4379B2BF" w14:textId="4D128DE4" w:rsidR="003B23C7" w:rsidRDefault="00635964" w:rsidP="00423B75">
      <w:pPr>
        <w:spacing w:line="276" w:lineRule="auto"/>
      </w:pPr>
      <w:r>
        <w:t xml:space="preserve"> </w:t>
      </w:r>
    </w:p>
    <w:p w14:paraId="5EBEB7D1" w14:textId="2BF74190" w:rsidR="00635964" w:rsidRDefault="00F41319" w:rsidP="00F41319">
      <w:r>
        <w:t>(</w:t>
      </w:r>
      <w:r w:rsidR="00635964">
        <w:t xml:space="preserve">1) </w:t>
      </w:r>
      <w:r w:rsidR="007E45FA">
        <w:t>What arguments and</w:t>
      </w:r>
      <w:r w:rsidR="00217B62">
        <w:t xml:space="preserve"> evidence from the NAACP lawyer Thurgood Marshall</w:t>
      </w:r>
      <w:r w:rsidR="007E45FA">
        <w:t xml:space="preserve"> did Chief Justice Earl Warren use in writing the unanimous decision of the Court in the </w:t>
      </w:r>
      <w:r w:rsidR="007E45FA" w:rsidRPr="007E45FA">
        <w:rPr>
          <w:i/>
        </w:rPr>
        <w:t>Brown I</w:t>
      </w:r>
      <w:r w:rsidR="007E45FA">
        <w:t xml:space="preserve"> case? What role did the “Doll Test” of Kenneth and Mamie Clark play?</w:t>
      </w:r>
    </w:p>
    <w:p w14:paraId="4C2BD390" w14:textId="77777777" w:rsidR="0007228B" w:rsidRDefault="0007228B" w:rsidP="00635964">
      <w:pPr>
        <w:spacing w:line="276" w:lineRule="auto"/>
      </w:pPr>
    </w:p>
    <w:p w14:paraId="559EBA9F" w14:textId="7367341C" w:rsidR="00635964" w:rsidRDefault="00635964" w:rsidP="00635964">
      <w:pPr>
        <w:spacing w:line="276" w:lineRule="auto"/>
      </w:pPr>
      <w:r>
        <w:t xml:space="preserve">2) In </w:t>
      </w:r>
      <w:r w:rsidRPr="007E45FA">
        <w:t>Brown</w:t>
      </w:r>
      <w:r w:rsidR="00F132C7" w:rsidRPr="007E45FA">
        <w:t xml:space="preserve"> II</w:t>
      </w:r>
      <w:r w:rsidR="00F132C7">
        <w:t xml:space="preserve">, 1955, the court issued </w:t>
      </w:r>
      <w:r w:rsidR="0007228B">
        <w:t>enforcement</w:t>
      </w:r>
      <w:r w:rsidR="00F132C7">
        <w:t xml:space="preserve"> rules for states and school boards to foll</w:t>
      </w:r>
      <w:r w:rsidR="00217B62">
        <w:t>ow as they desegregated schools. What were they and how</w:t>
      </w:r>
      <w:r w:rsidR="00F132C7">
        <w:t xml:space="preserve"> </w:t>
      </w:r>
      <w:r w:rsidR="00C21F5C">
        <w:t xml:space="preserve">strict were these rules? How did </w:t>
      </w:r>
      <w:r w:rsidR="00217B62">
        <w:t xml:space="preserve">Marshall and </w:t>
      </w:r>
      <w:r w:rsidR="00C21F5C">
        <w:t xml:space="preserve">the NAACP </w:t>
      </w:r>
      <w:r w:rsidR="00436057">
        <w:t xml:space="preserve">leaders </w:t>
      </w:r>
      <w:r w:rsidR="00C21F5C">
        <w:t>feel about Brown II?</w:t>
      </w:r>
      <w:r w:rsidR="00F132C7">
        <w:t xml:space="preserve"> </w:t>
      </w:r>
    </w:p>
    <w:p w14:paraId="486021D0" w14:textId="77777777" w:rsidR="0007228B" w:rsidRDefault="0007228B" w:rsidP="00635964">
      <w:pPr>
        <w:spacing w:line="276" w:lineRule="auto"/>
      </w:pPr>
    </w:p>
    <w:p w14:paraId="2AFE14FC" w14:textId="153B292F" w:rsidR="0007228B" w:rsidRPr="00D77CB2" w:rsidRDefault="0007228B" w:rsidP="00D77CB2">
      <w:pPr>
        <w:rPr>
          <w:rFonts w:ascii="Times New Roman" w:eastAsia="Times New Roman" w:hAnsi="Times New Roman" w:cs="Times New Roman"/>
        </w:rPr>
      </w:pPr>
      <w:r w:rsidRPr="00F41319">
        <w:t>3</w:t>
      </w:r>
      <w:r w:rsidRPr="00D77CB2">
        <w:t>)</w:t>
      </w:r>
      <w:r w:rsidR="00D77CB2">
        <w:rPr>
          <w:rFonts w:eastAsia="Times New Roman" w:cs="Times New Roman"/>
          <w:iCs/>
          <w:color w:val="202122"/>
        </w:rPr>
        <w:t xml:space="preserve"> </w:t>
      </w:r>
      <w:r w:rsidR="00436057" w:rsidRPr="00436057">
        <w:rPr>
          <w:rFonts w:eastAsia="Times New Roman" w:cs="Times New Roman"/>
          <w:i/>
          <w:iCs/>
          <w:color w:val="202122"/>
        </w:rPr>
        <w:t>County School Board of Prince Edward County</w:t>
      </w:r>
      <w:r w:rsidR="00436057">
        <w:rPr>
          <w:rFonts w:eastAsia="Times New Roman" w:cs="Times New Roman"/>
          <w:iCs/>
          <w:color w:val="202122"/>
        </w:rPr>
        <w:t xml:space="preserve"> </w:t>
      </w:r>
      <w:r w:rsidR="00D77CB2" w:rsidRPr="00D77CB2">
        <w:rPr>
          <w:rFonts w:eastAsia="Times New Roman" w:cs="Times New Roman"/>
          <w:iCs/>
          <w:color w:val="202122"/>
        </w:rPr>
        <w:t xml:space="preserve">[Virginia] </w:t>
      </w:r>
      <w:r w:rsidR="007E45FA" w:rsidRPr="00D77CB2">
        <w:rPr>
          <w:rFonts w:eastAsia="Times New Roman" w:cs="Times New Roman"/>
          <w:iCs/>
          <w:color w:val="202122"/>
        </w:rPr>
        <w:t xml:space="preserve">was </w:t>
      </w:r>
      <w:r w:rsidR="00F41319" w:rsidRPr="00D77CB2">
        <w:rPr>
          <w:rFonts w:eastAsia="Times New Roman" w:cs="Times New Roman"/>
          <w:iCs/>
          <w:color w:val="202122"/>
        </w:rPr>
        <w:t>one of the 4 other</w:t>
      </w:r>
      <w:r w:rsidR="00F41319">
        <w:rPr>
          <w:rFonts w:ascii="Helvetica" w:eastAsia="Times New Roman" w:hAnsi="Helvetica" w:cs="Times New Roman"/>
          <w:iCs/>
          <w:color w:val="202122"/>
        </w:rPr>
        <w:t xml:space="preserve"> </w:t>
      </w:r>
      <w:r w:rsidR="00D77CB2">
        <w:t xml:space="preserve">school </w:t>
      </w:r>
      <w:r w:rsidR="007E45FA" w:rsidRPr="00D77CB2">
        <w:t xml:space="preserve">segregation </w:t>
      </w:r>
      <w:r w:rsidR="00436057">
        <w:t>cases bundled with the</w:t>
      </w:r>
      <w:r w:rsidR="00D77CB2">
        <w:t xml:space="preserve"> </w:t>
      </w:r>
      <w:r w:rsidR="00F41319" w:rsidRPr="00D77CB2">
        <w:rPr>
          <w:i/>
        </w:rPr>
        <w:t>Brown</w:t>
      </w:r>
      <w:r w:rsidR="00F41319" w:rsidRPr="00D77CB2">
        <w:t xml:space="preserve"> Case</w:t>
      </w:r>
      <w:r w:rsidR="007E45FA" w:rsidRPr="00D77CB2">
        <w:t xml:space="preserve">. </w:t>
      </w:r>
      <w:r w:rsidR="00D77CB2">
        <w:t xml:space="preserve">Were the schools in that county integrated after the </w:t>
      </w:r>
      <w:r w:rsidR="00217B62">
        <w:t>1955</w:t>
      </w:r>
      <w:r w:rsidR="00436057">
        <w:t xml:space="preserve"> </w:t>
      </w:r>
      <w:r w:rsidR="00D77CB2">
        <w:t>ruling? What happened there in 1959?</w:t>
      </w:r>
    </w:p>
    <w:p w14:paraId="6A4537AC" w14:textId="77777777" w:rsidR="00D77CB2" w:rsidRDefault="00D77CB2" w:rsidP="00635964">
      <w:pPr>
        <w:spacing w:line="276" w:lineRule="auto"/>
      </w:pPr>
    </w:p>
    <w:p w14:paraId="5BDA3F64" w14:textId="325DB540" w:rsidR="00635964" w:rsidRPr="00D77CB2" w:rsidRDefault="00D77CB2" w:rsidP="00423B75">
      <w:pPr>
        <w:spacing w:line="276" w:lineRule="auto"/>
      </w:pPr>
      <w:r>
        <w:t xml:space="preserve">4) Reflecting on the </w:t>
      </w:r>
      <w:r w:rsidRPr="00D77CB2">
        <w:rPr>
          <w:i/>
        </w:rPr>
        <w:t>Brown I</w:t>
      </w:r>
      <w:r>
        <w:t xml:space="preserve"> and </w:t>
      </w:r>
      <w:r w:rsidRPr="00D77CB2">
        <w:rPr>
          <w:i/>
        </w:rPr>
        <w:t>Brown II</w:t>
      </w:r>
      <w:r>
        <w:t xml:space="preserve"> rulings and the experience of black students in Prince </w:t>
      </w:r>
      <w:r w:rsidR="00436057">
        <w:t xml:space="preserve">Edward County, what were the main reasons it took so long for many states to integrate their public schools?  Do you think we </w:t>
      </w:r>
      <w:r w:rsidR="00EC732D">
        <w:t xml:space="preserve">are </w:t>
      </w:r>
      <w:r w:rsidR="00436057">
        <w:t>still dealing with some of those same barriers to racial equality today?</w:t>
      </w:r>
    </w:p>
    <w:p w14:paraId="32BFE38F" w14:textId="77777777" w:rsidR="009F3D60" w:rsidRDefault="009F3D60" w:rsidP="009F3D60">
      <w:r w:rsidRPr="001A793D">
        <w:rPr>
          <w:noProof/>
        </w:rPr>
        <w:drawing>
          <wp:inline distT="0" distB="0" distL="0" distR="0" wp14:anchorId="0689A11F" wp14:editId="71946CA7">
            <wp:extent cx="3771900" cy="3008090"/>
            <wp:effectExtent l="0" t="0" r="0" b="0"/>
            <wp:docPr id="4" name="Picture 3" descr="Macintosh HD:Users:madelene:Desktop:davismotonclass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delene:Desktop:davismotonclassroo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4077" cy="3009826"/>
                    </a:xfrm>
                    <a:prstGeom prst="rect">
                      <a:avLst/>
                    </a:prstGeom>
                    <a:noFill/>
                    <a:ln>
                      <a:noFill/>
                    </a:ln>
                  </pic:spPr>
                </pic:pic>
              </a:graphicData>
            </a:graphic>
          </wp:inline>
        </w:drawing>
      </w:r>
    </w:p>
    <w:p w14:paraId="4FFF317D" w14:textId="0B9A410D" w:rsidR="009F3D60" w:rsidRDefault="009F3D60" w:rsidP="009F3D60">
      <w:r>
        <w:t xml:space="preserve">[Moton High School, Prince </w:t>
      </w:r>
      <w:r w:rsidR="002D7A6E">
        <w:t xml:space="preserve">Edward </w:t>
      </w:r>
      <w:bookmarkStart w:id="0" w:name="_GoBack"/>
      <w:bookmarkEnd w:id="0"/>
      <w:r>
        <w:t>County, Virginia, 1951]</w:t>
      </w:r>
    </w:p>
    <w:p w14:paraId="387F5100" w14:textId="77777777" w:rsidR="00EE0F4D" w:rsidRDefault="00EE0F4D" w:rsidP="00BD0C56">
      <w:pPr>
        <w:widowControl w:val="0"/>
        <w:autoSpaceDE w:val="0"/>
        <w:autoSpaceDN w:val="0"/>
        <w:adjustRightInd w:val="0"/>
        <w:spacing w:line="280" w:lineRule="atLeast"/>
        <w:rPr>
          <w:rFonts w:ascii="Times" w:hAnsi="Times" w:cs="Times"/>
          <w:b/>
          <w:color w:val="000000"/>
        </w:rPr>
      </w:pPr>
    </w:p>
    <w:p w14:paraId="0A500E6D" w14:textId="3C461CE7" w:rsidR="00EE0F4D" w:rsidRPr="00EE0F4D" w:rsidRDefault="00EE0F4D" w:rsidP="00BD0C56">
      <w:pPr>
        <w:widowControl w:val="0"/>
        <w:autoSpaceDE w:val="0"/>
        <w:autoSpaceDN w:val="0"/>
        <w:adjustRightInd w:val="0"/>
        <w:spacing w:line="280" w:lineRule="atLeast"/>
        <w:rPr>
          <w:rFonts w:ascii="Times" w:hAnsi="Times" w:cs="Times"/>
          <w:b/>
          <w:color w:val="000000"/>
        </w:rPr>
      </w:pPr>
      <w:r w:rsidRPr="00EE0F4D">
        <w:rPr>
          <w:rFonts w:ascii="Times" w:hAnsi="Times" w:cs="Times"/>
          <w:b/>
          <w:color w:val="000000"/>
        </w:rPr>
        <w:t>Background</w:t>
      </w:r>
    </w:p>
    <w:p w14:paraId="6A1C77FE" w14:textId="77777777" w:rsidR="00BD0C56" w:rsidRDefault="00BD0C56" w:rsidP="00BD0C56">
      <w:pPr>
        <w:widowControl w:val="0"/>
        <w:autoSpaceDE w:val="0"/>
        <w:autoSpaceDN w:val="0"/>
        <w:adjustRightInd w:val="0"/>
        <w:spacing w:line="280" w:lineRule="atLeast"/>
        <w:rPr>
          <w:rFonts w:ascii="Times" w:hAnsi="Times" w:cs="Times"/>
          <w:color w:val="000000"/>
        </w:rPr>
      </w:pPr>
      <w:r>
        <w:rPr>
          <w:rFonts w:ascii="Times" w:hAnsi="Times" w:cs="Times"/>
          <w:color w:val="000000"/>
        </w:rPr>
        <w:t xml:space="preserve">*U.S. Supreme Court, 1896  </w:t>
      </w:r>
      <w:r w:rsidRPr="00B827D4">
        <w:rPr>
          <w:rFonts w:ascii="Times" w:hAnsi="Times" w:cs="Times"/>
          <w:i/>
          <w:color w:val="000000"/>
        </w:rPr>
        <w:t>Plessy v Ferguson</w:t>
      </w:r>
      <w:r>
        <w:rPr>
          <w:rFonts w:ascii="Times" w:hAnsi="Times" w:cs="Times"/>
          <w:color w:val="000000"/>
        </w:rPr>
        <w:t>: Separate but Equal ruling (state segregation legal].</w:t>
      </w:r>
    </w:p>
    <w:p w14:paraId="6134337F" w14:textId="54BA6041" w:rsidR="00BD0C56" w:rsidRDefault="00BD0C56" w:rsidP="00BD0C56">
      <w:pPr>
        <w:rPr>
          <w:rFonts w:ascii="Open Sans" w:eastAsia="Times New Roman" w:hAnsi="Open Sans" w:cs="Times New Roman"/>
          <w:color w:val="000000"/>
          <w:sz w:val="26"/>
          <w:szCs w:val="26"/>
        </w:rPr>
      </w:pPr>
      <w:r>
        <w:rPr>
          <w:rFonts w:ascii="Times" w:hAnsi="Times" w:cs="Times"/>
          <w:color w:val="000000"/>
        </w:rPr>
        <w:t xml:space="preserve">*U.S. Supreme Court 1954 </w:t>
      </w:r>
      <w:r w:rsidRPr="00217B62">
        <w:rPr>
          <w:rFonts w:ascii="Times" w:hAnsi="Times" w:cs="Times"/>
          <w:i/>
          <w:color w:val="000000"/>
        </w:rPr>
        <w:t>Brown v. Board of Education</w:t>
      </w:r>
      <w:r w:rsidR="00217B62" w:rsidRPr="00217B62">
        <w:rPr>
          <w:rFonts w:ascii="Times" w:hAnsi="Times" w:cs="Times"/>
          <w:i/>
          <w:color w:val="000000"/>
        </w:rPr>
        <w:t xml:space="preserve"> I</w:t>
      </w:r>
      <w:r>
        <w:rPr>
          <w:rFonts w:ascii="Times" w:hAnsi="Times" w:cs="Times"/>
          <w:color w:val="000000"/>
        </w:rPr>
        <w:t>: 5 suits merged into one, from parents in Kansas (Brown),</w:t>
      </w:r>
      <w:r w:rsidRPr="00FE31EF">
        <w:rPr>
          <w:rFonts w:ascii="Open Sans" w:eastAsia="Times New Roman" w:hAnsi="Open Sans"/>
          <w:color w:val="000000"/>
          <w:sz w:val="26"/>
          <w:szCs w:val="26"/>
        </w:rPr>
        <w:t xml:space="preserve"> </w:t>
      </w:r>
      <w:r w:rsidRPr="00EB60AD">
        <w:rPr>
          <w:rFonts w:ascii="Open Sans" w:eastAsia="Times New Roman" w:hAnsi="Open Sans" w:cs="Times New Roman"/>
          <w:color w:val="000000"/>
        </w:rPr>
        <w:t>Delaware, Virginia, South Carolina and Washington, D.C.</w:t>
      </w:r>
      <w:r w:rsidR="00217B62">
        <w:rPr>
          <w:rFonts w:ascii="Open Sans" w:eastAsia="Times New Roman" w:hAnsi="Open Sans" w:cs="Times New Roman"/>
          <w:color w:val="000000"/>
          <w:sz w:val="26"/>
          <w:szCs w:val="26"/>
        </w:rPr>
        <w:t>;</w:t>
      </w:r>
    </w:p>
    <w:p w14:paraId="2ECB137E" w14:textId="0D0B74E8" w:rsidR="003B23C7" w:rsidRDefault="00217B62" w:rsidP="00423B75">
      <w:pPr>
        <w:spacing w:line="276" w:lineRule="auto"/>
      </w:pPr>
      <w:r>
        <w:t xml:space="preserve">1955: </w:t>
      </w:r>
      <w:r w:rsidRPr="00217B62">
        <w:rPr>
          <w:i/>
        </w:rPr>
        <w:t>Brown v. Board of Education II</w:t>
      </w:r>
      <w:r>
        <w:t>.</w:t>
      </w:r>
    </w:p>
    <w:p w14:paraId="00D82A61" w14:textId="21C2BD48" w:rsidR="003B23C7" w:rsidRPr="00EE0F4D" w:rsidRDefault="00BD0C56" w:rsidP="00416DB1">
      <w:pPr>
        <w:rPr>
          <w:rFonts w:ascii="Open Sans" w:eastAsia="Times New Roman" w:hAnsi="Open Sans" w:cs="Times New Roman"/>
          <w:b/>
          <w:color w:val="000000"/>
        </w:rPr>
      </w:pPr>
      <w:r w:rsidRPr="00EE0F4D">
        <w:rPr>
          <w:rFonts w:ascii="Open Sans" w:eastAsia="Times New Roman" w:hAnsi="Open Sans" w:cs="Times New Roman"/>
          <w:b/>
          <w:color w:val="000000"/>
        </w:rPr>
        <w:t xml:space="preserve">Below are student and teacher resources that may be accessed online </w:t>
      </w:r>
      <w:r w:rsidRPr="00EE0F4D">
        <w:rPr>
          <w:rFonts w:ascii="Open Sans" w:eastAsia="Times New Roman" w:hAnsi="Open Sans" w:cs="Times New Roman"/>
          <w:b/>
          <w:i/>
          <w:color w:val="000000"/>
        </w:rPr>
        <w:t xml:space="preserve">by copying the link and pasting into a browser. </w:t>
      </w:r>
      <w:r w:rsidRPr="00EE0F4D">
        <w:rPr>
          <w:rFonts w:ascii="Open Sans" w:eastAsia="Times New Roman" w:hAnsi="Open Sans" w:cs="Times New Roman"/>
          <w:b/>
          <w:color w:val="000000"/>
        </w:rPr>
        <w:t>Teachers are encouraged to preview all sources and to add other books and articles to the list.</w:t>
      </w:r>
    </w:p>
    <w:p w14:paraId="19A79B63" w14:textId="77777777" w:rsidR="00217B62" w:rsidRPr="00EE0F4D" w:rsidRDefault="00217B62" w:rsidP="00BD0C56">
      <w:pPr>
        <w:rPr>
          <w:rFonts w:eastAsia="Times New Roman"/>
          <w:b/>
        </w:rPr>
      </w:pPr>
    </w:p>
    <w:p w14:paraId="3BB355BC" w14:textId="02C63E48" w:rsidR="00BD0C56" w:rsidRPr="00FB2ACA" w:rsidRDefault="00BD0C56" w:rsidP="00BD0C56">
      <w:pPr>
        <w:rPr>
          <w:rFonts w:eastAsia="Times New Roman"/>
        </w:rPr>
      </w:pPr>
      <w:r w:rsidRPr="00FB2ACA">
        <w:rPr>
          <w:rFonts w:eastAsia="Times New Roman"/>
          <w:b/>
        </w:rPr>
        <w:t>National Archives Educator Resources</w:t>
      </w:r>
      <w:r w:rsidR="00EE0F4D">
        <w:rPr>
          <w:rFonts w:eastAsia="Times New Roman"/>
        </w:rPr>
        <w:t>, excellent b</w:t>
      </w:r>
      <w:r w:rsidRPr="00FB2ACA">
        <w:rPr>
          <w:rFonts w:eastAsia="Times New Roman"/>
        </w:rPr>
        <w:t>ackground primary sources.</w:t>
      </w:r>
    </w:p>
    <w:p w14:paraId="094BCAE4" w14:textId="69ECDD05" w:rsidR="00BD0C56" w:rsidRPr="00FB2ACA" w:rsidRDefault="002D7A6E" w:rsidP="00BD0C56">
      <w:pPr>
        <w:spacing w:line="276" w:lineRule="auto"/>
        <w:rPr>
          <w:rStyle w:val="Hyperlink"/>
          <w:rFonts w:eastAsia="Times New Roman"/>
        </w:rPr>
      </w:pPr>
      <w:hyperlink r:id="rId6" w:history="1">
        <w:r w:rsidR="00BD0C56" w:rsidRPr="00FB2ACA">
          <w:rPr>
            <w:rStyle w:val="Hyperlink"/>
            <w:rFonts w:eastAsia="Times New Roman"/>
          </w:rPr>
          <w:t>https://www.archives.gov/education/lessons/brown-v-board</w:t>
        </w:r>
      </w:hyperlink>
    </w:p>
    <w:p w14:paraId="307A9B1E" w14:textId="77777777" w:rsidR="00BC19C2" w:rsidRDefault="00BC19C2" w:rsidP="00FB2ACA">
      <w:pPr>
        <w:spacing w:line="276" w:lineRule="auto"/>
        <w:rPr>
          <w:rFonts w:eastAsia="Arial Unicode MS" w:cs="Arial Unicode MS"/>
          <w:b/>
        </w:rPr>
      </w:pPr>
    </w:p>
    <w:p w14:paraId="3AE02496" w14:textId="77777777" w:rsidR="00FB2ACA" w:rsidRPr="00FB2ACA" w:rsidRDefault="00FB2ACA" w:rsidP="00FB2ACA">
      <w:pPr>
        <w:spacing w:line="276" w:lineRule="auto"/>
        <w:rPr>
          <w:rFonts w:eastAsia="Arial Unicode MS" w:cs="Arial Unicode MS"/>
          <w:b/>
        </w:rPr>
      </w:pPr>
      <w:r w:rsidRPr="00FB2ACA">
        <w:rPr>
          <w:rFonts w:eastAsia="Arial Unicode MS" w:cs="Arial Unicode MS"/>
          <w:b/>
        </w:rPr>
        <w:t>Excellent podcast and brief description</w:t>
      </w:r>
    </w:p>
    <w:p w14:paraId="43E8615D" w14:textId="77777777" w:rsidR="00FB2ACA" w:rsidRDefault="002D7A6E" w:rsidP="00FB2ACA">
      <w:pPr>
        <w:spacing w:line="276" w:lineRule="auto"/>
        <w:rPr>
          <w:rStyle w:val="Hyperlink"/>
          <w:rFonts w:eastAsia="Arial Unicode MS" w:cs="Arial Unicode MS"/>
          <w:b/>
        </w:rPr>
      </w:pPr>
      <w:hyperlink r:id="rId7" w:history="1">
        <w:r w:rsidR="00FB2ACA" w:rsidRPr="00FB2ACA">
          <w:rPr>
            <w:rStyle w:val="Hyperlink"/>
            <w:rFonts w:eastAsia="Arial Unicode MS" w:cs="Arial Unicode MS"/>
            <w:b/>
          </w:rPr>
          <w:t>https://www.uscourts.gov/about-federal-courts/educational-resources/supreme-court-landmarks/brown-v-board-education-podcast</w:t>
        </w:r>
      </w:hyperlink>
    </w:p>
    <w:p w14:paraId="66C37528" w14:textId="77777777" w:rsidR="00DA48D0" w:rsidRDefault="00DA48D0" w:rsidP="00FB2ACA">
      <w:pPr>
        <w:spacing w:line="276" w:lineRule="auto"/>
        <w:rPr>
          <w:rStyle w:val="Hyperlink"/>
          <w:rFonts w:eastAsia="Arial Unicode MS" w:cs="Arial Unicode MS"/>
          <w:b/>
        </w:rPr>
      </w:pPr>
    </w:p>
    <w:p w14:paraId="737279F6" w14:textId="3C1AB636" w:rsidR="00DA48D0" w:rsidRPr="00DA48D0" w:rsidRDefault="002D7A6E" w:rsidP="00FB2ACA">
      <w:pPr>
        <w:spacing w:line="276" w:lineRule="auto"/>
        <w:rPr>
          <w:rStyle w:val="Hyperlink"/>
          <w:rFonts w:eastAsia="Arial Unicode MS" w:cs="Arial Unicode MS"/>
          <w:b/>
          <w:color w:val="auto"/>
          <w:u w:val="none"/>
        </w:rPr>
      </w:pPr>
      <w:hyperlink r:id="rId8" w:history="1">
        <w:r w:rsidR="007C27D8" w:rsidRPr="005C3D09">
          <w:rPr>
            <w:rStyle w:val="Hyperlink"/>
            <w:rFonts w:eastAsia="Arial Unicode MS" w:cs="Arial Unicode MS"/>
            <w:b/>
          </w:rPr>
          <w:t>https://teachingamericanhistory.org/document/brown-v-board-of-education-3/</w:t>
        </w:r>
      </w:hyperlink>
      <w:r w:rsidR="007C27D8">
        <w:rPr>
          <w:rFonts w:eastAsia="Arial Unicode MS" w:cs="Arial Unicode MS"/>
          <w:b/>
        </w:rPr>
        <w:t xml:space="preserve"> </w:t>
      </w:r>
    </w:p>
    <w:p w14:paraId="52AF866D" w14:textId="77777777" w:rsidR="00197B30" w:rsidRDefault="00197B30" w:rsidP="00197B30">
      <w:pPr>
        <w:spacing w:line="276" w:lineRule="auto"/>
        <w:rPr>
          <w:rStyle w:val="Hyperlink"/>
          <w:rFonts w:eastAsia="Arial Unicode MS" w:cs="Arial Unicode MS"/>
          <w:b/>
        </w:rPr>
      </w:pPr>
    </w:p>
    <w:p w14:paraId="4419D2C0" w14:textId="77777777" w:rsidR="00197B30" w:rsidRDefault="00197B30" w:rsidP="00197B30">
      <w:pPr>
        <w:spacing w:line="276" w:lineRule="auto"/>
        <w:rPr>
          <w:rFonts w:eastAsia="Arial Unicode MS" w:cs="Arial Unicode MS"/>
          <w:b/>
        </w:rPr>
      </w:pPr>
      <w:r>
        <w:rPr>
          <w:rFonts w:eastAsia="Arial Unicode MS" w:cs="Arial Unicode MS"/>
          <w:b/>
        </w:rPr>
        <w:t>Marshall closing argument</w:t>
      </w:r>
    </w:p>
    <w:p w14:paraId="32C4D485" w14:textId="2DB6E0D3" w:rsidR="00197B30" w:rsidRDefault="002D7A6E" w:rsidP="00197B30">
      <w:pPr>
        <w:spacing w:line="276" w:lineRule="auto"/>
        <w:rPr>
          <w:rStyle w:val="Hyperlink"/>
          <w:rFonts w:eastAsia="Arial Unicode MS" w:cs="Arial Unicode MS"/>
          <w:b/>
        </w:rPr>
      </w:pPr>
      <w:hyperlink r:id="rId9" w:history="1">
        <w:r w:rsidR="00197B30" w:rsidRPr="000D2039">
          <w:rPr>
            <w:rStyle w:val="Hyperlink"/>
            <w:rFonts w:eastAsia="Arial Unicode MS" w:cs="Arial Unicode MS"/>
            <w:b/>
          </w:rPr>
          <w:t>https://westernreserve.pbslearningmedia.org/resource/osi04.soc.ush.civil.marshallsj/simple-justice-5-marshalls-closing-statement/</w:t>
        </w:r>
      </w:hyperlink>
    </w:p>
    <w:p w14:paraId="64F9E954" w14:textId="77777777" w:rsidR="00820822" w:rsidRDefault="00820822" w:rsidP="00197B30">
      <w:pPr>
        <w:spacing w:line="276" w:lineRule="auto"/>
        <w:rPr>
          <w:rStyle w:val="Hyperlink"/>
          <w:rFonts w:eastAsia="Arial Unicode MS" w:cs="Arial Unicode MS"/>
          <w:b/>
        </w:rPr>
      </w:pPr>
    </w:p>
    <w:p w14:paraId="5D4012AF" w14:textId="77777777" w:rsidR="00820822" w:rsidRDefault="00820822" w:rsidP="00820822">
      <w:pPr>
        <w:spacing w:line="276" w:lineRule="auto"/>
        <w:rPr>
          <w:rFonts w:eastAsia="Arial Unicode MS" w:cs="Arial Unicode MS"/>
          <w:b/>
        </w:rPr>
      </w:pPr>
      <w:r>
        <w:rPr>
          <w:rFonts w:eastAsia="Arial Unicode MS" w:cs="Arial Unicode MS"/>
          <w:b/>
        </w:rPr>
        <w:t>Clark ‘doll test’</w:t>
      </w:r>
    </w:p>
    <w:p w14:paraId="7E1998B0" w14:textId="77777777" w:rsidR="00820822" w:rsidRDefault="002D7A6E" w:rsidP="00820822">
      <w:pPr>
        <w:spacing w:line="276" w:lineRule="auto"/>
        <w:rPr>
          <w:rFonts w:eastAsia="Arial Unicode MS" w:cs="Arial Unicode MS"/>
          <w:b/>
        </w:rPr>
      </w:pPr>
      <w:hyperlink r:id="rId10" w:history="1">
        <w:r w:rsidR="00820822" w:rsidRPr="000D2039">
          <w:rPr>
            <w:rStyle w:val="Hyperlink"/>
            <w:rFonts w:eastAsia="Arial Unicode MS" w:cs="Arial Unicode MS"/>
            <w:b/>
          </w:rPr>
          <w:t>https://westernreserve.pbslearningmedia.org/resource/osi04.soc.ush.civil.dolltest/simple-justice-2-social-science-evidence/</w:t>
        </w:r>
      </w:hyperlink>
      <w:r w:rsidR="00820822">
        <w:rPr>
          <w:rFonts w:eastAsia="Arial Unicode MS" w:cs="Arial Unicode MS"/>
          <w:b/>
        </w:rPr>
        <w:t xml:space="preserve"> </w:t>
      </w:r>
    </w:p>
    <w:p w14:paraId="3703A554" w14:textId="77777777" w:rsidR="00820822" w:rsidRDefault="00820822" w:rsidP="00820822">
      <w:pPr>
        <w:spacing w:line="276" w:lineRule="auto"/>
        <w:rPr>
          <w:rFonts w:eastAsia="Arial Unicode MS" w:cs="Arial Unicode MS"/>
          <w:b/>
        </w:rPr>
      </w:pPr>
    </w:p>
    <w:p w14:paraId="21EA5811" w14:textId="747B544F" w:rsidR="00820822" w:rsidRDefault="002D7A6E" w:rsidP="00820822">
      <w:pPr>
        <w:spacing w:line="276" w:lineRule="auto"/>
        <w:rPr>
          <w:rFonts w:eastAsia="Arial Unicode MS" w:cs="Arial Unicode MS"/>
          <w:b/>
        </w:rPr>
      </w:pPr>
      <w:hyperlink r:id="rId11" w:history="1">
        <w:r w:rsidR="00820822" w:rsidRPr="000D2039">
          <w:rPr>
            <w:rStyle w:val="Hyperlink"/>
            <w:rFonts w:eastAsia="Arial Unicode MS" w:cs="Arial Unicode MS"/>
            <w:b/>
          </w:rPr>
          <w:t>https://www.naacpldf.org/brown-vs-board/significance-doll-test/</w:t>
        </w:r>
      </w:hyperlink>
      <w:r w:rsidR="00820822">
        <w:rPr>
          <w:rFonts w:eastAsia="Arial Unicode MS" w:cs="Arial Unicode MS"/>
          <w:b/>
        </w:rPr>
        <w:t xml:space="preserve"> </w:t>
      </w:r>
    </w:p>
    <w:p w14:paraId="3A5E3F07" w14:textId="77777777" w:rsidR="007C27D8" w:rsidRPr="007C27D8" w:rsidRDefault="007C27D8" w:rsidP="00820822">
      <w:pPr>
        <w:spacing w:line="276" w:lineRule="auto"/>
        <w:rPr>
          <w:rFonts w:eastAsia="Arial Unicode MS" w:cs="Arial Unicode MS"/>
          <w:b/>
        </w:rPr>
      </w:pPr>
    </w:p>
    <w:p w14:paraId="6A1077C9" w14:textId="77777777" w:rsidR="007C27D8" w:rsidRPr="00416DB1" w:rsidRDefault="007C27D8" w:rsidP="007C27D8">
      <w:pPr>
        <w:spacing w:line="276" w:lineRule="auto"/>
        <w:rPr>
          <w:rFonts w:eastAsia="Arial Unicode MS" w:cs="Arial Unicode MS"/>
          <w:b/>
        </w:rPr>
      </w:pPr>
      <w:r w:rsidRPr="00416DB1">
        <w:rPr>
          <w:rFonts w:eastAsia="Arial Unicode MS" w:cs="Arial Unicode MS"/>
          <w:b/>
        </w:rPr>
        <w:t>Harvard U significance of Brown</w:t>
      </w:r>
    </w:p>
    <w:p w14:paraId="4CA4D1C6" w14:textId="14D05894" w:rsidR="007C27D8" w:rsidRPr="00416DB1" w:rsidRDefault="002D7A6E" w:rsidP="007C27D8">
      <w:pPr>
        <w:spacing w:line="276" w:lineRule="auto"/>
        <w:rPr>
          <w:rStyle w:val="Hyperlink"/>
          <w:rFonts w:eastAsia="Arial Unicode MS" w:cs="Arial Unicode MS"/>
          <w:b/>
        </w:rPr>
      </w:pPr>
      <w:hyperlink r:id="rId12" w:history="1">
        <w:r w:rsidR="007C27D8" w:rsidRPr="00416DB1">
          <w:rPr>
            <w:rStyle w:val="Hyperlink"/>
            <w:rFonts w:eastAsia="Arial Unicode MS" w:cs="Arial Unicode MS"/>
            <w:b/>
          </w:rPr>
          <w:t>https://www.youtube.com/watch?v=FwxprgouAYU</w:t>
        </w:r>
      </w:hyperlink>
    </w:p>
    <w:p w14:paraId="11DB7833" w14:textId="77777777" w:rsidR="007C27D8" w:rsidRPr="00416DB1" w:rsidRDefault="007C27D8" w:rsidP="007C27D8">
      <w:pPr>
        <w:spacing w:line="276" w:lineRule="auto"/>
        <w:rPr>
          <w:rStyle w:val="Hyperlink"/>
          <w:rFonts w:eastAsia="Arial Unicode MS" w:cs="Arial Unicode MS"/>
          <w:b/>
        </w:rPr>
      </w:pPr>
    </w:p>
    <w:p w14:paraId="5EEF9299" w14:textId="45422D67" w:rsidR="00416DB1" w:rsidRDefault="00416DB1" w:rsidP="00416DB1">
      <w:pPr>
        <w:spacing w:line="276" w:lineRule="auto"/>
        <w:rPr>
          <w:rFonts w:eastAsia="Arial Unicode MS" w:cs="Arial Unicode MS"/>
          <w:b/>
        </w:rPr>
      </w:pPr>
      <w:r>
        <w:rPr>
          <w:rFonts w:eastAsia="Arial Unicode MS" w:cs="Arial Unicode MS"/>
          <w:b/>
        </w:rPr>
        <w:t xml:space="preserve">Shortcomings Brown I and II  excellent [Pages 9-15; </w:t>
      </w:r>
      <w:r w:rsidR="00217B62">
        <w:rPr>
          <w:rFonts w:eastAsia="Arial Unicode MS" w:cs="Arial Unicode MS"/>
          <w:b/>
        </w:rPr>
        <w:t xml:space="preserve">suggest </w:t>
      </w:r>
      <w:r>
        <w:rPr>
          <w:rFonts w:eastAsia="Arial Unicode MS" w:cs="Arial Unicode MS"/>
          <w:b/>
        </w:rPr>
        <w:t>teacher preview]</w:t>
      </w:r>
    </w:p>
    <w:p w14:paraId="27D7ED99" w14:textId="77777777" w:rsidR="00416DB1" w:rsidRDefault="002D7A6E" w:rsidP="00416DB1">
      <w:pPr>
        <w:spacing w:line="276" w:lineRule="auto"/>
        <w:rPr>
          <w:rStyle w:val="Hyperlink"/>
          <w:rFonts w:eastAsia="Arial Unicode MS" w:cs="Arial Unicode MS"/>
          <w:b/>
        </w:rPr>
      </w:pPr>
      <w:hyperlink r:id="rId13" w:history="1">
        <w:r w:rsidR="00416DB1" w:rsidRPr="000D2039">
          <w:rPr>
            <w:rStyle w:val="Hyperlink"/>
            <w:rFonts w:eastAsia="Arial Unicode MS" w:cs="Arial Unicode MS"/>
            <w:b/>
          </w:rPr>
          <w:t>https://scholarship.law.umn.edu/cgi/viewcontent.cgi?article=1072&amp;context=lawineq</w:t>
        </w:r>
      </w:hyperlink>
    </w:p>
    <w:p w14:paraId="291344F1" w14:textId="77777777" w:rsidR="00416DB1" w:rsidRDefault="00416DB1" w:rsidP="007C27D8">
      <w:pPr>
        <w:spacing w:line="276" w:lineRule="auto"/>
        <w:rPr>
          <w:rFonts w:eastAsia="Arial Unicode MS" w:cs="Arial Unicode MS"/>
          <w:b/>
        </w:rPr>
      </w:pPr>
    </w:p>
    <w:p w14:paraId="368D86B9" w14:textId="1AF10246" w:rsidR="007C27D8" w:rsidRDefault="007C27D8" w:rsidP="007C27D8">
      <w:pPr>
        <w:spacing w:line="276" w:lineRule="auto"/>
        <w:rPr>
          <w:rFonts w:eastAsia="Arial Unicode MS" w:cs="Arial Unicode MS"/>
          <w:b/>
        </w:rPr>
      </w:pPr>
      <w:r>
        <w:rPr>
          <w:rFonts w:eastAsia="Arial Unicode MS" w:cs="Arial Unicode MS"/>
          <w:b/>
        </w:rPr>
        <w:t>Inside story Prince Edward County, VA</w:t>
      </w:r>
    </w:p>
    <w:p w14:paraId="0B90B337" w14:textId="5CF56DBC" w:rsidR="00217B62" w:rsidRDefault="002D7A6E" w:rsidP="007C27D8">
      <w:pPr>
        <w:spacing w:line="276" w:lineRule="auto"/>
        <w:rPr>
          <w:rFonts w:eastAsia="Arial Unicode MS" w:cs="Arial Unicode MS"/>
          <w:b/>
        </w:rPr>
      </w:pPr>
      <w:hyperlink r:id="rId14" w:history="1">
        <w:r w:rsidR="007C27D8" w:rsidRPr="000D2039">
          <w:rPr>
            <w:rStyle w:val="Hyperlink"/>
            <w:rFonts w:eastAsia="Arial Unicode MS" w:cs="Arial Unicode MS"/>
            <w:b/>
          </w:rPr>
          <w:t>https://www.washingtonpost.com/opinions/when-a-va-county-closed-its-schools-rather-than-admit-black-students/2015/07/01/f3516f1e-144b-11e5-9ddc-e3353542100c_story.html</w:t>
        </w:r>
      </w:hyperlink>
      <w:r w:rsidR="007C27D8">
        <w:rPr>
          <w:rFonts w:eastAsia="Arial Unicode MS" w:cs="Arial Unicode MS"/>
          <w:b/>
        </w:rPr>
        <w:t xml:space="preserve"> </w:t>
      </w:r>
    </w:p>
    <w:p w14:paraId="3AB7657B" w14:textId="7223A201" w:rsidR="007C27D8" w:rsidRDefault="007C27D8" w:rsidP="007C27D8">
      <w:pPr>
        <w:spacing w:line="276" w:lineRule="auto"/>
        <w:rPr>
          <w:rFonts w:eastAsia="Arial Unicode MS" w:cs="Arial Unicode MS"/>
          <w:b/>
        </w:rPr>
      </w:pPr>
      <w:r>
        <w:rPr>
          <w:rFonts w:eastAsia="Arial Unicode MS" w:cs="Arial Unicode MS"/>
          <w:b/>
        </w:rPr>
        <w:t>Prince Edward Co segregated school [“De</w:t>
      </w:r>
      <w:r w:rsidR="00217B62">
        <w:rPr>
          <w:rFonts w:eastAsia="Arial Unicode MS" w:cs="Arial Unicode MS"/>
          <w:b/>
        </w:rPr>
        <w:t>segregation”; “</w:t>
      </w:r>
      <w:r>
        <w:rPr>
          <w:rFonts w:eastAsia="Arial Unicode MS" w:cs="Arial Unicode MS"/>
          <w:b/>
        </w:rPr>
        <w:t>Massive Resistance</w:t>
      </w:r>
      <w:r w:rsidR="00217B62">
        <w:rPr>
          <w:rFonts w:eastAsia="Arial Unicode MS" w:cs="Arial Unicode MS"/>
          <w:b/>
        </w:rPr>
        <w:t>.</w:t>
      </w:r>
      <w:r>
        <w:rPr>
          <w:rFonts w:eastAsia="Arial Unicode MS" w:cs="Arial Unicode MS"/>
          <w:b/>
        </w:rPr>
        <w:t>”</w:t>
      </w:r>
      <w:r w:rsidR="00217B62">
        <w:rPr>
          <w:rFonts w:eastAsia="Arial Unicode MS" w:cs="Arial Unicode MS"/>
          <w:b/>
        </w:rPr>
        <w:t>]</w:t>
      </w:r>
    </w:p>
    <w:p w14:paraId="28BCF46E" w14:textId="77777777" w:rsidR="007C27D8" w:rsidRDefault="002D7A6E" w:rsidP="007C27D8">
      <w:pPr>
        <w:spacing w:line="276" w:lineRule="auto"/>
        <w:rPr>
          <w:rFonts w:eastAsia="Arial Unicode MS" w:cs="Arial Unicode MS"/>
          <w:b/>
        </w:rPr>
      </w:pPr>
      <w:hyperlink r:id="rId15" w:history="1">
        <w:r w:rsidR="007C27D8" w:rsidRPr="000D2039">
          <w:rPr>
            <w:rStyle w:val="Hyperlink"/>
            <w:rFonts w:eastAsia="Arial Unicode MS" w:cs="Arial Unicode MS"/>
            <w:b/>
          </w:rPr>
          <w:t>https://en.wikipedia.org/wiki/Prince_Edward_County,_Virginia</w:t>
        </w:r>
      </w:hyperlink>
      <w:r w:rsidR="007C27D8">
        <w:rPr>
          <w:rFonts w:eastAsia="Arial Unicode MS" w:cs="Arial Unicode MS"/>
          <w:b/>
        </w:rPr>
        <w:t xml:space="preserve"> </w:t>
      </w:r>
    </w:p>
    <w:p w14:paraId="2C0A99E0" w14:textId="77777777" w:rsidR="007C27D8" w:rsidRDefault="007C27D8" w:rsidP="007C27D8">
      <w:pPr>
        <w:spacing w:line="276" w:lineRule="auto"/>
        <w:rPr>
          <w:rFonts w:eastAsia="Arial Unicode MS" w:cs="Arial Unicode MS"/>
          <w:b/>
        </w:rPr>
      </w:pPr>
    </w:p>
    <w:p w14:paraId="6D6B8C07" w14:textId="77777777" w:rsidR="007C27D8" w:rsidRPr="00324D40" w:rsidRDefault="002D7A6E" w:rsidP="007C27D8">
      <w:pPr>
        <w:spacing w:line="276" w:lineRule="auto"/>
        <w:rPr>
          <w:rFonts w:eastAsia="Arial Unicode MS" w:cs="Arial Unicode MS"/>
          <w:b/>
        </w:rPr>
      </w:pPr>
      <w:hyperlink r:id="rId16" w:history="1">
        <w:r w:rsidR="007C27D8" w:rsidRPr="000D2039">
          <w:rPr>
            <w:rStyle w:val="Hyperlink"/>
            <w:rFonts w:eastAsia="Arial Unicode MS" w:cs="Arial Unicode MS"/>
            <w:b/>
          </w:rPr>
          <w:t>https://motonmuseum.org/learn/prince-edward-county-school-closings/</w:t>
        </w:r>
      </w:hyperlink>
      <w:r w:rsidR="007C27D8">
        <w:rPr>
          <w:rFonts w:eastAsia="Arial Unicode MS" w:cs="Arial Unicode MS"/>
          <w:b/>
        </w:rPr>
        <w:t xml:space="preserve"> </w:t>
      </w:r>
    </w:p>
    <w:p w14:paraId="2DBE0250" w14:textId="77777777" w:rsidR="007C27D8" w:rsidRDefault="007C27D8" w:rsidP="007C27D8">
      <w:pPr>
        <w:spacing w:line="276" w:lineRule="auto"/>
        <w:rPr>
          <w:rFonts w:eastAsia="Arial Unicode MS" w:cs="Arial Unicode MS"/>
          <w:b/>
        </w:rPr>
      </w:pPr>
    </w:p>
    <w:p w14:paraId="2334E5E6" w14:textId="77777777" w:rsidR="00416DB1" w:rsidRPr="00D603B5" w:rsidRDefault="00416DB1" w:rsidP="00416DB1">
      <w:pPr>
        <w:rPr>
          <w:b/>
          <w:i/>
        </w:rPr>
      </w:pPr>
      <w:r w:rsidRPr="00D603B5">
        <w:rPr>
          <w:b/>
        </w:rPr>
        <w:t xml:space="preserve">Brief Chronology of Dr. Martin Luther King and the Civil Rights Movement       </w:t>
      </w:r>
    </w:p>
    <w:p w14:paraId="2459B386" w14:textId="77777777" w:rsidR="00416DB1" w:rsidRPr="00D603B5" w:rsidRDefault="00416DB1" w:rsidP="00416DB1">
      <w:pPr>
        <w:spacing w:line="276" w:lineRule="auto"/>
        <w:rPr>
          <w:b/>
          <w:i/>
          <w:sz w:val="22"/>
          <w:szCs w:val="22"/>
        </w:rPr>
      </w:pPr>
    </w:p>
    <w:p w14:paraId="3F6466D2" w14:textId="77777777" w:rsidR="00416DB1" w:rsidRPr="00D603B5" w:rsidRDefault="00416DB1" w:rsidP="00416DB1">
      <w:pPr>
        <w:spacing w:line="276" w:lineRule="auto"/>
        <w:rPr>
          <w:i/>
          <w:sz w:val="22"/>
          <w:szCs w:val="22"/>
        </w:rPr>
      </w:pPr>
      <w:r w:rsidRPr="00D603B5">
        <w:rPr>
          <w:b/>
          <w:i/>
          <w:sz w:val="22"/>
          <w:szCs w:val="22"/>
        </w:rPr>
        <w:t>[1929</w:t>
      </w:r>
      <w:r w:rsidRPr="00D603B5">
        <w:rPr>
          <w:i/>
          <w:sz w:val="22"/>
          <w:szCs w:val="22"/>
        </w:rPr>
        <w:t>:  [January 15] Martin Luther King, Jr. born in Atlanta, Georgia.]</w:t>
      </w:r>
    </w:p>
    <w:p w14:paraId="09C95DF5" w14:textId="77777777" w:rsidR="00416DB1" w:rsidRPr="00D603B5" w:rsidRDefault="00416DB1" w:rsidP="00416DB1">
      <w:pPr>
        <w:spacing w:line="276" w:lineRule="auto"/>
        <w:rPr>
          <w:sz w:val="22"/>
          <w:szCs w:val="22"/>
        </w:rPr>
      </w:pPr>
      <w:r w:rsidRPr="00313181">
        <w:rPr>
          <w:b/>
          <w:sz w:val="22"/>
          <w:szCs w:val="22"/>
          <w:highlight w:val="yellow"/>
        </w:rPr>
        <w:t>1954:</w:t>
      </w:r>
      <w:r w:rsidRPr="00313181">
        <w:rPr>
          <w:sz w:val="22"/>
          <w:szCs w:val="22"/>
          <w:highlight w:val="yellow"/>
        </w:rPr>
        <w:t xml:space="preserve"> US Supreme Court rules segregation in schools is unconstitutional </w:t>
      </w:r>
      <w:r w:rsidRPr="00313181">
        <w:rPr>
          <w:i/>
          <w:sz w:val="22"/>
          <w:szCs w:val="22"/>
          <w:highlight w:val="yellow"/>
        </w:rPr>
        <w:t>[</w:t>
      </w:r>
      <w:r w:rsidRPr="00313181">
        <w:rPr>
          <w:rFonts w:cs="American Typewriter"/>
          <w:i/>
          <w:sz w:val="22"/>
          <w:szCs w:val="22"/>
          <w:highlight w:val="yellow"/>
        </w:rPr>
        <w:t>Brown v Board of Education I</w:t>
      </w:r>
      <w:r w:rsidRPr="00313181">
        <w:rPr>
          <w:rFonts w:cs="American Typewriter"/>
          <w:sz w:val="22"/>
          <w:szCs w:val="22"/>
          <w:highlight w:val="yellow"/>
        </w:rPr>
        <w:t>]</w:t>
      </w:r>
    </w:p>
    <w:p w14:paraId="0D26476A" w14:textId="42DC630F" w:rsidR="00416DB1" w:rsidRPr="00D603B5" w:rsidRDefault="00416DB1" w:rsidP="00416DB1">
      <w:pPr>
        <w:spacing w:line="276" w:lineRule="auto"/>
        <w:rPr>
          <w:sz w:val="22"/>
          <w:szCs w:val="22"/>
        </w:rPr>
      </w:pPr>
      <w:r w:rsidRPr="00313181">
        <w:rPr>
          <w:b/>
          <w:sz w:val="22"/>
          <w:szCs w:val="22"/>
          <w:highlight w:val="yellow"/>
        </w:rPr>
        <w:t>1955</w:t>
      </w:r>
      <w:r w:rsidRPr="00313181">
        <w:rPr>
          <w:sz w:val="22"/>
          <w:szCs w:val="22"/>
          <w:highlight w:val="yellow"/>
        </w:rPr>
        <w:t xml:space="preserve">: </w:t>
      </w:r>
      <w:r w:rsidRPr="00313181">
        <w:rPr>
          <w:i/>
          <w:sz w:val="22"/>
          <w:szCs w:val="22"/>
          <w:highlight w:val="yellow"/>
        </w:rPr>
        <w:t>Brow</w:t>
      </w:r>
      <w:r w:rsidR="00313181" w:rsidRPr="00313181">
        <w:rPr>
          <w:i/>
          <w:sz w:val="22"/>
          <w:szCs w:val="22"/>
          <w:highlight w:val="yellow"/>
        </w:rPr>
        <w:t xml:space="preserve">n v Board of Education </w:t>
      </w:r>
      <w:r w:rsidRPr="00313181">
        <w:rPr>
          <w:i/>
          <w:sz w:val="22"/>
          <w:szCs w:val="22"/>
          <w:highlight w:val="yellow"/>
        </w:rPr>
        <w:t xml:space="preserve"> II</w:t>
      </w:r>
      <w:r w:rsidRPr="00313181">
        <w:rPr>
          <w:sz w:val="22"/>
          <w:szCs w:val="22"/>
          <w:highlight w:val="yellow"/>
        </w:rPr>
        <w:t xml:space="preserve"> decision</w:t>
      </w:r>
      <w:r w:rsidRPr="00D603B5">
        <w:rPr>
          <w:sz w:val="22"/>
          <w:szCs w:val="22"/>
        </w:rPr>
        <w:t>; [August] Emmett Louis Till murdered in Money, Mississippi.</w:t>
      </w:r>
    </w:p>
    <w:p w14:paraId="108E64F5" w14:textId="77777777" w:rsidR="00416DB1" w:rsidRPr="00D603B5" w:rsidRDefault="00416DB1" w:rsidP="00416DB1">
      <w:pPr>
        <w:spacing w:line="276" w:lineRule="auto"/>
        <w:rPr>
          <w:sz w:val="22"/>
          <w:szCs w:val="22"/>
        </w:rPr>
      </w:pPr>
      <w:r w:rsidRPr="00D603B5">
        <w:rPr>
          <w:sz w:val="22"/>
          <w:szCs w:val="22"/>
        </w:rPr>
        <w:t xml:space="preserve">[December] Rosa Parks refuses to give up her seat on the bus to a white man in Montgomery, Alabama. </w:t>
      </w:r>
      <w:r w:rsidRPr="00D603B5">
        <w:rPr>
          <w:rFonts w:cs="American Typewriter"/>
          <w:sz w:val="22"/>
          <w:szCs w:val="22"/>
        </w:rPr>
        <w:t>Montgomery Bus Boycott</w:t>
      </w:r>
      <w:r w:rsidRPr="00D603B5">
        <w:rPr>
          <w:sz w:val="22"/>
          <w:szCs w:val="22"/>
        </w:rPr>
        <w:t xml:space="preserve"> begins with Dr. Martin Luther King in a leadership role.</w:t>
      </w:r>
    </w:p>
    <w:p w14:paraId="41C3CE5D" w14:textId="77777777" w:rsidR="00416DB1" w:rsidRPr="00D603B5" w:rsidRDefault="00416DB1" w:rsidP="00416DB1">
      <w:pPr>
        <w:spacing w:line="276" w:lineRule="auto"/>
        <w:rPr>
          <w:sz w:val="22"/>
          <w:szCs w:val="22"/>
        </w:rPr>
      </w:pPr>
      <w:r w:rsidRPr="00D603B5">
        <w:rPr>
          <w:b/>
          <w:sz w:val="22"/>
          <w:szCs w:val="22"/>
        </w:rPr>
        <w:t>1957</w:t>
      </w:r>
      <w:r w:rsidRPr="00D603B5">
        <w:rPr>
          <w:sz w:val="22"/>
          <w:szCs w:val="22"/>
        </w:rPr>
        <w:t xml:space="preserve">:  [September] President Dwight Eisenhower sends federal troops to </w:t>
      </w:r>
      <w:r w:rsidRPr="00D603B5">
        <w:rPr>
          <w:rFonts w:cs="American Typewriter"/>
          <w:sz w:val="22"/>
          <w:szCs w:val="22"/>
        </w:rPr>
        <w:t>Central High School in Little Rock, Arkansas</w:t>
      </w:r>
      <w:r w:rsidRPr="00D603B5">
        <w:rPr>
          <w:sz w:val="22"/>
          <w:szCs w:val="22"/>
        </w:rPr>
        <w:t>, to enforce school de-segregation and protect 9 black students.</w:t>
      </w:r>
    </w:p>
    <w:p w14:paraId="0FD0AAF1" w14:textId="77777777" w:rsidR="00416DB1" w:rsidRPr="00D603B5" w:rsidRDefault="00416DB1" w:rsidP="00416DB1">
      <w:pPr>
        <w:spacing w:line="276" w:lineRule="auto"/>
        <w:rPr>
          <w:sz w:val="22"/>
          <w:szCs w:val="22"/>
        </w:rPr>
      </w:pPr>
      <w:r w:rsidRPr="00D603B5">
        <w:rPr>
          <w:b/>
          <w:sz w:val="22"/>
          <w:szCs w:val="22"/>
        </w:rPr>
        <w:t>1960</w:t>
      </w:r>
      <w:r w:rsidRPr="00D603B5">
        <w:rPr>
          <w:sz w:val="22"/>
          <w:szCs w:val="22"/>
        </w:rPr>
        <w:t xml:space="preserve">:  [November] Ruby Bridges is the first black child to de-segregate a whites-only elementary school in New Orleans, Louisiana;  [February] </w:t>
      </w:r>
      <w:r w:rsidRPr="00D603B5">
        <w:rPr>
          <w:rFonts w:cs="American Typewriter"/>
          <w:sz w:val="22"/>
          <w:szCs w:val="22"/>
        </w:rPr>
        <w:t>Lunch counter Sit-ins</w:t>
      </w:r>
      <w:r w:rsidRPr="00D603B5">
        <w:rPr>
          <w:sz w:val="22"/>
          <w:szCs w:val="22"/>
        </w:rPr>
        <w:t xml:space="preserve"> begin in Greensboro, North Carolina.</w:t>
      </w:r>
    </w:p>
    <w:p w14:paraId="533A9B45" w14:textId="77777777" w:rsidR="00416DB1" w:rsidRPr="00D603B5" w:rsidRDefault="00416DB1" w:rsidP="00416DB1">
      <w:pPr>
        <w:spacing w:line="276" w:lineRule="auto"/>
        <w:rPr>
          <w:sz w:val="22"/>
          <w:szCs w:val="22"/>
        </w:rPr>
      </w:pPr>
      <w:r w:rsidRPr="00D603B5">
        <w:rPr>
          <w:b/>
          <w:sz w:val="22"/>
          <w:szCs w:val="22"/>
        </w:rPr>
        <w:t>1961</w:t>
      </w:r>
      <w:r w:rsidRPr="00D603B5">
        <w:rPr>
          <w:sz w:val="22"/>
          <w:szCs w:val="22"/>
        </w:rPr>
        <w:t xml:space="preserve">: US Supreme Court ends segregation in all interstate bus service; in May 1961 </w:t>
      </w:r>
      <w:r w:rsidRPr="00D603B5">
        <w:rPr>
          <w:rFonts w:cs="American Typewriter"/>
          <w:sz w:val="22"/>
          <w:szCs w:val="22"/>
        </w:rPr>
        <w:t>“Freedom Riders” test southern state laws that separate whites and blacks on buses and in bus stations.</w:t>
      </w:r>
      <w:r w:rsidRPr="00D603B5">
        <w:rPr>
          <w:sz w:val="22"/>
          <w:szCs w:val="22"/>
        </w:rPr>
        <w:tab/>
        <w:t xml:space="preserve">                                                  </w:t>
      </w:r>
    </w:p>
    <w:p w14:paraId="0A6376FE" w14:textId="77777777" w:rsidR="00416DB1" w:rsidRPr="00D603B5" w:rsidRDefault="00416DB1" w:rsidP="00416DB1">
      <w:pPr>
        <w:spacing w:line="276" w:lineRule="auto"/>
        <w:rPr>
          <w:sz w:val="22"/>
          <w:szCs w:val="22"/>
        </w:rPr>
      </w:pPr>
      <w:r w:rsidRPr="00D603B5">
        <w:rPr>
          <w:b/>
          <w:sz w:val="22"/>
          <w:szCs w:val="22"/>
        </w:rPr>
        <w:t>1963:</w:t>
      </w:r>
      <w:r w:rsidRPr="00D603B5">
        <w:rPr>
          <w:sz w:val="22"/>
          <w:szCs w:val="22"/>
        </w:rPr>
        <w:t xml:space="preserve"> Dr. King leads Birmingham Alabama campaign to desegregate downtown stores; [May 3] police attack children with dogs and fire hoses. [Aug 28] King delivers his </w:t>
      </w:r>
      <w:r w:rsidRPr="00D603B5">
        <w:rPr>
          <w:rFonts w:cs="American Typewriter"/>
          <w:sz w:val="22"/>
          <w:szCs w:val="22"/>
        </w:rPr>
        <w:t>“I Have a Dream”</w:t>
      </w:r>
      <w:r w:rsidRPr="00D603B5">
        <w:rPr>
          <w:sz w:val="22"/>
          <w:szCs w:val="22"/>
        </w:rPr>
        <w:t xml:space="preserve"> speech in Washington, DC; [September] 4 children killed in church bombing in Birmingham.</w:t>
      </w:r>
    </w:p>
    <w:p w14:paraId="24D8A858" w14:textId="77777777" w:rsidR="00416DB1" w:rsidRPr="00D603B5" w:rsidRDefault="00416DB1" w:rsidP="00416DB1">
      <w:pPr>
        <w:spacing w:line="276" w:lineRule="auto"/>
        <w:rPr>
          <w:sz w:val="22"/>
          <w:szCs w:val="22"/>
        </w:rPr>
      </w:pPr>
      <w:r w:rsidRPr="00D603B5">
        <w:rPr>
          <w:b/>
          <w:sz w:val="22"/>
          <w:szCs w:val="22"/>
        </w:rPr>
        <w:t>1964</w:t>
      </w:r>
      <w:r w:rsidRPr="00D603B5">
        <w:rPr>
          <w:sz w:val="22"/>
          <w:szCs w:val="22"/>
        </w:rPr>
        <w:t xml:space="preserve">: Voter education drive in the South with </w:t>
      </w:r>
      <w:r w:rsidRPr="00D603B5">
        <w:rPr>
          <w:rFonts w:cs="American Typewriter"/>
          <w:i/>
          <w:sz w:val="22"/>
          <w:szCs w:val="22"/>
        </w:rPr>
        <w:t xml:space="preserve">Freedom Summer. </w:t>
      </w:r>
      <w:r w:rsidRPr="00D603B5">
        <w:rPr>
          <w:sz w:val="22"/>
          <w:szCs w:val="22"/>
        </w:rPr>
        <w:t xml:space="preserve">[June] 3 civil rights workers killed by the Ku Klux Klan in Philadelphia, Mississippi; [July] President Lyndon Johnson signs the </w:t>
      </w:r>
      <w:r w:rsidRPr="00D603B5">
        <w:rPr>
          <w:i/>
          <w:sz w:val="22"/>
          <w:szCs w:val="22"/>
        </w:rPr>
        <w:t>Civil Rights Act of 1964</w:t>
      </w:r>
      <w:r w:rsidRPr="00D603B5">
        <w:rPr>
          <w:sz w:val="22"/>
          <w:szCs w:val="22"/>
        </w:rPr>
        <w:t>; [August] Mississippi Freedom Democratic Party and Fannie Lou Hamer attend the National Democratic Convention in Atlantic City, New Jersey; [Dec] Dr. King awarded the Nobel Peace Prize, Oslo, Norway.</w:t>
      </w:r>
    </w:p>
    <w:p w14:paraId="26BF090B" w14:textId="77777777" w:rsidR="00416DB1" w:rsidRPr="00D603B5" w:rsidRDefault="00416DB1" w:rsidP="00416DB1">
      <w:pPr>
        <w:spacing w:line="276" w:lineRule="auto"/>
        <w:rPr>
          <w:sz w:val="22"/>
          <w:szCs w:val="22"/>
        </w:rPr>
      </w:pPr>
      <w:r w:rsidRPr="00D603B5">
        <w:rPr>
          <w:b/>
          <w:sz w:val="22"/>
          <w:szCs w:val="22"/>
        </w:rPr>
        <w:t>1965</w:t>
      </w:r>
      <w:r w:rsidRPr="00D603B5">
        <w:rPr>
          <w:sz w:val="22"/>
          <w:szCs w:val="22"/>
        </w:rPr>
        <w:t xml:space="preserve">: Dr. King takes voter rights campaign to Selma, Alabama; [March 25] thousands come to Selma for the March to Montgomery demanding voting rights for black citizens; [July] Congress passes the </w:t>
      </w:r>
      <w:r w:rsidRPr="00D603B5">
        <w:rPr>
          <w:i/>
          <w:sz w:val="22"/>
          <w:szCs w:val="22"/>
        </w:rPr>
        <w:t>Voting Rights Act of 1965</w:t>
      </w:r>
      <w:r w:rsidRPr="00D603B5">
        <w:rPr>
          <w:sz w:val="22"/>
          <w:szCs w:val="22"/>
        </w:rPr>
        <w:t>.</w:t>
      </w:r>
    </w:p>
    <w:p w14:paraId="09CAB301" w14:textId="77777777" w:rsidR="00416DB1" w:rsidRPr="00D603B5" w:rsidRDefault="00416DB1" w:rsidP="00416DB1">
      <w:pPr>
        <w:spacing w:line="276" w:lineRule="auto"/>
        <w:rPr>
          <w:sz w:val="22"/>
          <w:szCs w:val="22"/>
        </w:rPr>
      </w:pPr>
      <w:r w:rsidRPr="00D603B5">
        <w:rPr>
          <w:b/>
          <w:sz w:val="22"/>
          <w:szCs w:val="22"/>
        </w:rPr>
        <w:t>1967</w:t>
      </w:r>
      <w:r w:rsidRPr="00D603B5">
        <w:rPr>
          <w:sz w:val="22"/>
          <w:szCs w:val="22"/>
        </w:rPr>
        <w:t xml:space="preserve">: [April 4] Dr. King publicly opposes the Vietnam War in his </w:t>
      </w:r>
      <w:r w:rsidRPr="00D603B5">
        <w:rPr>
          <w:i/>
          <w:sz w:val="22"/>
          <w:szCs w:val="22"/>
        </w:rPr>
        <w:t>Beyond Vietnam</w:t>
      </w:r>
      <w:r w:rsidRPr="00D603B5">
        <w:rPr>
          <w:sz w:val="22"/>
          <w:szCs w:val="22"/>
        </w:rPr>
        <w:t xml:space="preserve"> speech and announces a Poor People’s Campaign to end poverty.</w:t>
      </w:r>
    </w:p>
    <w:p w14:paraId="4041F632" w14:textId="77777777" w:rsidR="00416DB1" w:rsidRPr="00D603B5" w:rsidRDefault="00416DB1" w:rsidP="00416DB1">
      <w:pPr>
        <w:spacing w:line="276" w:lineRule="auto"/>
        <w:rPr>
          <w:i/>
          <w:sz w:val="22"/>
          <w:szCs w:val="22"/>
        </w:rPr>
      </w:pPr>
      <w:r w:rsidRPr="00D603B5">
        <w:rPr>
          <w:b/>
          <w:i/>
          <w:sz w:val="22"/>
          <w:szCs w:val="22"/>
        </w:rPr>
        <w:t>[1968</w:t>
      </w:r>
      <w:r w:rsidRPr="00D603B5">
        <w:rPr>
          <w:i/>
          <w:sz w:val="22"/>
          <w:szCs w:val="22"/>
        </w:rPr>
        <w:t>:  [April 4] Dr. King assassinated while leading a protest in support of sanitation workers on strike in Memphis, Tennessee. He was 39 years old.]</w:t>
      </w:r>
    </w:p>
    <w:p w14:paraId="3D8EA4EB" w14:textId="77777777" w:rsidR="00416DB1" w:rsidRPr="00D603B5" w:rsidRDefault="00416DB1" w:rsidP="00416DB1"/>
    <w:p w14:paraId="73F9E425" w14:textId="77777777" w:rsidR="007C27D8" w:rsidRDefault="007C27D8" w:rsidP="007C27D8">
      <w:pPr>
        <w:spacing w:line="276" w:lineRule="auto"/>
        <w:rPr>
          <w:rFonts w:eastAsia="Arial Unicode MS" w:cs="Arial Unicode MS"/>
          <w:b/>
        </w:rPr>
      </w:pPr>
    </w:p>
    <w:p w14:paraId="090A71EC" w14:textId="77777777" w:rsidR="009F3D60" w:rsidRDefault="009F3D60" w:rsidP="00423B75">
      <w:pPr>
        <w:spacing w:line="276" w:lineRule="auto"/>
      </w:pPr>
    </w:p>
    <w:sectPr w:rsidR="009F3D60" w:rsidSect="00FC0F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Open Sans">
    <w:altName w:val="Times New Roman"/>
    <w:panose1 w:val="00000000000000000000"/>
    <w:charset w:val="00"/>
    <w:family w:val="roman"/>
    <w:notTrueType/>
    <w:pitch w:val="default"/>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F2"/>
    <w:rsid w:val="00055584"/>
    <w:rsid w:val="0007228B"/>
    <w:rsid w:val="00197B30"/>
    <w:rsid w:val="00217B62"/>
    <w:rsid w:val="002715F2"/>
    <w:rsid w:val="002844E8"/>
    <w:rsid w:val="002D7A6E"/>
    <w:rsid w:val="00313181"/>
    <w:rsid w:val="00324D40"/>
    <w:rsid w:val="003B23C7"/>
    <w:rsid w:val="003D1154"/>
    <w:rsid w:val="00416DB1"/>
    <w:rsid w:val="00423B75"/>
    <w:rsid w:val="00436057"/>
    <w:rsid w:val="004F18CC"/>
    <w:rsid w:val="005E6CEB"/>
    <w:rsid w:val="005F0560"/>
    <w:rsid w:val="00635964"/>
    <w:rsid w:val="00645E17"/>
    <w:rsid w:val="00727EEB"/>
    <w:rsid w:val="007C27D8"/>
    <w:rsid w:val="007D33D4"/>
    <w:rsid w:val="007D7A7B"/>
    <w:rsid w:val="007E45FA"/>
    <w:rsid w:val="00820822"/>
    <w:rsid w:val="00891811"/>
    <w:rsid w:val="008D6AC5"/>
    <w:rsid w:val="009D0B9A"/>
    <w:rsid w:val="009F3D60"/>
    <w:rsid w:val="00A26161"/>
    <w:rsid w:val="00BC19C2"/>
    <w:rsid w:val="00BD0C56"/>
    <w:rsid w:val="00BF0A9E"/>
    <w:rsid w:val="00C21F5C"/>
    <w:rsid w:val="00C34C9A"/>
    <w:rsid w:val="00D603B5"/>
    <w:rsid w:val="00D74BE4"/>
    <w:rsid w:val="00D77CB2"/>
    <w:rsid w:val="00DA48D0"/>
    <w:rsid w:val="00DA4CF3"/>
    <w:rsid w:val="00E126BE"/>
    <w:rsid w:val="00EC732D"/>
    <w:rsid w:val="00EE0F4D"/>
    <w:rsid w:val="00F122A2"/>
    <w:rsid w:val="00F132C7"/>
    <w:rsid w:val="00F17A36"/>
    <w:rsid w:val="00F41319"/>
    <w:rsid w:val="00F70FBC"/>
    <w:rsid w:val="00FB2ACA"/>
    <w:rsid w:val="00FC0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6C27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23C7"/>
    <w:rPr>
      <w:color w:val="0000FF" w:themeColor="hyperlink"/>
      <w:u w:val="single"/>
    </w:rPr>
  </w:style>
  <w:style w:type="paragraph" w:styleId="BalloonText">
    <w:name w:val="Balloon Text"/>
    <w:basedOn w:val="Normal"/>
    <w:link w:val="BalloonTextChar"/>
    <w:uiPriority w:val="99"/>
    <w:semiHidden/>
    <w:unhideWhenUsed/>
    <w:rsid w:val="009F3D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3D60"/>
    <w:rPr>
      <w:rFonts w:ascii="Lucida Grande" w:hAnsi="Lucida Grande" w:cs="Lucida Grande"/>
      <w:sz w:val="18"/>
      <w:szCs w:val="18"/>
    </w:rPr>
  </w:style>
  <w:style w:type="character" w:styleId="FollowedHyperlink">
    <w:name w:val="FollowedHyperlink"/>
    <w:basedOn w:val="DefaultParagraphFont"/>
    <w:uiPriority w:val="99"/>
    <w:semiHidden/>
    <w:unhideWhenUsed/>
    <w:rsid w:val="00197B3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23C7"/>
    <w:rPr>
      <w:color w:val="0000FF" w:themeColor="hyperlink"/>
      <w:u w:val="single"/>
    </w:rPr>
  </w:style>
  <w:style w:type="paragraph" w:styleId="BalloonText">
    <w:name w:val="Balloon Text"/>
    <w:basedOn w:val="Normal"/>
    <w:link w:val="BalloonTextChar"/>
    <w:uiPriority w:val="99"/>
    <w:semiHidden/>
    <w:unhideWhenUsed/>
    <w:rsid w:val="009F3D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3D60"/>
    <w:rPr>
      <w:rFonts w:ascii="Lucida Grande" w:hAnsi="Lucida Grande" w:cs="Lucida Grande"/>
      <w:sz w:val="18"/>
      <w:szCs w:val="18"/>
    </w:rPr>
  </w:style>
  <w:style w:type="character" w:styleId="FollowedHyperlink">
    <w:name w:val="FollowedHyperlink"/>
    <w:basedOn w:val="DefaultParagraphFont"/>
    <w:uiPriority w:val="99"/>
    <w:semiHidden/>
    <w:unhideWhenUsed/>
    <w:rsid w:val="00197B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958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naacpldf.org/brown-vs-board/significance-doll-test/" TargetMode="External"/><Relationship Id="rId12" Type="http://schemas.openxmlformats.org/officeDocument/2006/relationships/hyperlink" Target="https://www.youtube.com/watch?v=FwxprgouAYU" TargetMode="External"/><Relationship Id="rId13" Type="http://schemas.openxmlformats.org/officeDocument/2006/relationships/hyperlink" Target="https://scholarship.law.umn.edu/cgi/viewcontent.cgi?article=1072&amp;context=lawineq" TargetMode="External"/><Relationship Id="rId14" Type="http://schemas.openxmlformats.org/officeDocument/2006/relationships/hyperlink" Target="https://www.washingtonpost.com/opinions/when-a-va-county-closed-its-schools-rather-than-admit-black-students/2015/07/01/f3516f1e-144b-11e5-9ddc-e3353542100c_story.html" TargetMode="External"/><Relationship Id="rId15" Type="http://schemas.openxmlformats.org/officeDocument/2006/relationships/hyperlink" Target="https://en.wikipedia.org/wiki/Prince_Edward_County,_Virginia" TargetMode="External"/><Relationship Id="rId16" Type="http://schemas.openxmlformats.org/officeDocument/2006/relationships/hyperlink" Target="https://motonmuseum.org/learn/prince-edward-county-school-closings/"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www.archives.gov/education/lessons/brown-v-board" TargetMode="External"/><Relationship Id="rId7" Type="http://schemas.openxmlformats.org/officeDocument/2006/relationships/hyperlink" Target="https://www.uscourts.gov/about-federal-courts/educational-resources/supreme-court-landmarks/brown-v-board-education-podcast" TargetMode="External"/><Relationship Id="rId8" Type="http://schemas.openxmlformats.org/officeDocument/2006/relationships/hyperlink" Target="https://teachingamericanhistory.org/document/brown-v-board-of-education-3/" TargetMode="External"/><Relationship Id="rId9" Type="http://schemas.openxmlformats.org/officeDocument/2006/relationships/hyperlink" Target="https://westernreserve.pbslearningmedia.org/resource/osi04.soc.ush.civil.marshallsj/simple-justice-5-marshalls-closing-statement/" TargetMode="External"/><Relationship Id="rId10" Type="http://schemas.openxmlformats.org/officeDocument/2006/relationships/hyperlink" Target="https://westernreserve.pbslearningmedia.org/resource/osi04.soc.ush.civil.dolltest/simple-justice-2-social-science-evi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1379</Words>
  <Characters>7863</Characters>
  <Application>Microsoft Macintosh Word</Application>
  <DocSecurity>0</DocSecurity>
  <Lines>65</Lines>
  <Paragraphs>18</Paragraphs>
  <ScaleCrop>false</ScaleCrop>
  <Company/>
  <LinksUpToDate>false</LinksUpToDate>
  <CharactersWithSpaces>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Madelene Noble</dc:creator>
  <cp:keywords/>
  <dc:description/>
  <cp:lastModifiedBy>Madelene Noble</cp:lastModifiedBy>
  <cp:revision>19</cp:revision>
  <dcterms:created xsi:type="dcterms:W3CDTF">2023-04-30T20:33:00Z</dcterms:created>
  <dcterms:modified xsi:type="dcterms:W3CDTF">2023-09-30T16:28:00Z</dcterms:modified>
</cp:coreProperties>
</file>